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650EE">
      <w:pPr>
        <w:topLinePunct/>
        <w:spacing w:line="480" w:lineRule="auto"/>
        <w:jc w:val="center"/>
        <w:rPr>
          <w:rFonts w:ascii="宋体" w:hAnsi="宋体" w:cs="宋体"/>
          <w:b/>
          <w:color w:val="auto"/>
          <w:sz w:val="56"/>
          <w:szCs w:val="56"/>
          <w:highlight w:val="none"/>
        </w:rPr>
      </w:pPr>
    </w:p>
    <w:p w14:paraId="726D4430">
      <w:pPr>
        <w:topLinePunct/>
        <w:spacing w:line="480" w:lineRule="auto"/>
        <w:jc w:val="center"/>
        <w:rPr>
          <w:rFonts w:ascii="宋体" w:hAnsi="宋体" w:cs="宋体"/>
          <w:b/>
          <w:color w:val="auto"/>
          <w:sz w:val="56"/>
          <w:szCs w:val="56"/>
          <w:highlight w:val="none"/>
        </w:rPr>
      </w:pPr>
      <w:r>
        <w:rPr>
          <w:rFonts w:hint="eastAsia" w:ascii="宋体" w:hAnsi="宋体" w:cs="宋体"/>
          <w:b/>
          <w:color w:val="auto"/>
          <w:sz w:val="56"/>
          <w:szCs w:val="56"/>
          <w:highlight w:val="none"/>
        </w:rPr>
        <w:t>无锡市政府采购</w:t>
      </w:r>
    </w:p>
    <w:p w14:paraId="3839440B">
      <w:pPr>
        <w:topLinePunct/>
        <w:spacing w:line="360" w:lineRule="auto"/>
        <w:jc w:val="center"/>
        <w:rPr>
          <w:rFonts w:ascii="宋体" w:hAnsi="宋体" w:cs="宋体"/>
          <w:b/>
          <w:color w:val="auto"/>
          <w:sz w:val="56"/>
          <w:szCs w:val="56"/>
          <w:highlight w:val="none"/>
        </w:rPr>
      </w:pPr>
    </w:p>
    <w:p w14:paraId="5CC42328">
      <w:pPr>
        <w:topLinePunct/>
        <w:spacing w:line="360" w:lineRule="auto"/>
        <w:jc w:val="center"/>
        <w:rPr>
          <w:rFonts w:hint="eastAsia" w:ascii="宋体" w:hAnsi="宋体" w:eastAsia="宋体" w:cs="宋体"/>
          <w:b/>
          <w:color w:val="auto"/>
          <w:sz w:val="72"/>
          <w:szCs w:val="72"/>
          <w:highlight w:val="none"/>
          <w:lang w:eastAsia="zh-CN"/>
        </w:rPr>
      </w:pPr>
      <w:r>
        <w:rPr>
          <w:rFonts w:hint="eastAsia" w:ascii="宋体" w:hAnsi="宋体" w:cs="宋体"/>
          <w:b/>
          <w:color w:val="auto"/>
          <w:sz w:val="56"/>
          <w:szCs w:val="56"/>
          <w:highlight w:val="none"/>
          <w:lang w:eastAsia="zh-CN"/>
        </w:rPr>
        <w:t>竞争性磋商文件</w:t>
      </w:r>
    </w:p>
    <w:p w14:paraId="330FCFA1">
      <w:pPr>
        <w:topLinePunct/>
        <w:spacing w:line="360" w:lineRule="auto"/>
        <w:jc w:val="center"/>
        <w:rPr>
          <w:rFonts w:ascii="宋体" w:hAnsi="宋体" w:cs="宋体"/>
          <w:b/>
          <w:color w:val="auto"/>
          <w:sz w:val="24"/>
          <w:highlight w:val="none"/>
        </w:rPr>
      </w:pPr>
      <w:r>
        <w:rPr>
          <w:rFonts w:hint="eastAsia" w:ascii="宋体" w:hAnsi="宋体" w:cs="宋体"/>
          <w:b/>
          <w:color w:val="auto"/>
          <w:sz w:val="28"/>
          <w:szCs w:val="28"/>
          <w:highlight w:val="none"/>
        </w:rPr>
        <w:t>（全流程电子化）</w:t>
      </w:r>
    </w:p>
    <w:p w14:paraId="45C099A0">
      <w:pPr>
        <w:topLinePunct/>
        <w:spacing w:line="360" w:lineRule="auto"/>
        <w:jc w:val="center"/>
        <w:rPr>
          <w:rFonts w:ascii="宋体" w:hAnsi="宋体" w:cs="宋体"/>
          <w:b/>
          <w:color w:val="auto"/>
          <w:sz w:val="24"/>
          <w:highlight w:val="none"/>
        </w:rPr>
      </w:pPr>
    </w:p>
    <w:p w14:paraId="4EDA7BCA">
      <w:pPr>
        <w:topLinePunct/>
        <w:spacing w:line="360" w:lineRule="auto"/>
        <w:jc w:val="center"/>
        <w:rPr>
          <w:rFonts w:ascii="宋体" w:hAnsi="宋体" w:cs="宋体"/>
          <w:b/>
          <w:color w:val="auto"/>
          <w:sz w:val="24"/>
          <w:highlight w:val="none"/>
        </w:rPr>
      </w:pPr>
      <w:bookmarkStart w:id="0" w:name="OLE_LINK1"/>
    </w:p>
    <w:p w14:paraId="4115D4D6">
      <w:pPr>
        <w:topLinePunct/>
        <w:spacing w:line="360" w:lineRule="auto"/>
        <w:rPr>
          <w:rFonts w:ascii="宋体" w:hAnsi="宋体" w:cs="宋体"/>
          <w:b/>
          <w:color w:val="auto"/>
          <w:sz w:val="24"/>
          <w:highlight w:val="none"/>
        </w:rPr>
      </w:pPr>
    </w:p>
    <w:p w14:paraId="16B6E748">
      <w:pPr>
        <w:topLinePunct/>
        <w:spacing w:line="360" w:lineRule="auto"/>
        <w:ind w:firstLine="562" w:firstLineChars="200"/>
        <w:rPr>
          <w:rFonts w:ascii="宋体" w:hAnsi="宋体" w:cs="宋体"/>
          <w:b/>
          <w:color w:val="auto"/>
          <w:sz w:val="28"/>
          <w:szCs w:val="28"/>
          <w:highlight w:val="none"/>
        </w:rPr>
      </w:pPr>
    </w:p>
    <w:p w14:paraId="03BD5854">
      <w:pPr>
        <w:topLinePunct/>
        <w:spacing w:line="360" w:lineRule="auto"/>
        <w:ind w:firstLine="562" w:firstLineChars="200"/>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政府采购编号：JSZC-320200-BJJZ-C2025-0053</w:t>
      </w:r>
    </w:p>
    <w:p w14:paraId="0CBA191E">
      <w:pPr>
        <w:topLinePunct/>
        <w:spacing w:line="360" w:lineRule="auto"/>
        <w:ind w:firstLine="562" w:firstLineChars="200"/>
        <w:rPr>
          <w:rFonts w:ascii="宋体" w:hAnsi="宋体" w:cs="宋体"/>
          <w:b/>
          <w:color w:val="auto"/>
          <w:sz w:val="28"/>
          <w:szCs w:val="28"/>
          <w:highlight w:val="none"/>
        </w:rPr>
      </w:pPr>
    </w:p>
    <w:p w14:paraId="7BD5531B">
      <w:pPr>
        <w:topLinePunct/>
        <w:spacing w:line="360" w:lineRule="auto"/>
        <w:ind w:firstLine="562" w:firstLineChars="200"/>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项目名称：</w:t>
      </w:r>
      <w:r>
        <w:rPr>
          <w:rFonts w:hint="eastAsia" w:ascii="宋体" w:hAnsi="宋体" w:cs="宋体"/>
          <w:b/>
          <w:color w:val="auto"/>
          <w:sz w:val="28"/>
          <w:szCs w:val="28"/>
          <w:highlight w:val="none"/>
          <w:lang w:eastAsia="zh-CN"/>
        </w:rPr>
        <w:t>室内击打棚人工草皮场地改造工程</w:t>
      </w:r>
    </w:p>
    <w:bookmarkEnd w:id="0"/>
    <w:p w14:paraId="496080BF">
      <w:pPr>
        <w:topLinePunct/>
        <w:spacing w:line="360" w:lineRule="auto"/>
        <w:ind w:firstLine="562" w:firstLineChars="200"/>
        <w:rPr>
          <w:rFonts w:ascii="宋体" w:hAnsi="宋体" w:cs="宋体"/>
          <w:b/>
          <w:color w:val="auto"/>
          <w:sz w:val="28"/>
          <w:szCs w:val="28"/>
          <w:highlight w:val="none"/>
        </w:rPr>
      </w:pPr>
    </w:p>
    <w:p w14:paraId="6801F2EF">
      <w:pPr>
        <w:topLinePunct/>
        <w:spacing w:line="360" w:lineRule="auto"/>
        <w:ind w:firstLine="562" w:firstLineChars="200"/>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采 购 人：</w:t>
      </w:r>
      <w:r>
        <w:rPr>
          <w:rFonts w:hint="eastAsia" w:ascii="宋体" w:hAnsi="宋体" w:cs="宋体"/>
          <w:b/>
          <w:color w:val="auto"/>
          <w:sz w:val="28"/>
          <w:szCs w:val="28"/>
          <w:highlight w:val="none"/>
          <w:lang w:eastAsia="zh-CN"/>
        </w:rPr>
        <w:t>无锡市体育专业运动队管理中心</w:t>
      </w:r>
    </w:p>
    <w:p w14:paraId="23452477">
      <w:pPr>
        <w:topLinePunct/>
        <w:spacing w:line="360" w:lineRule="auto"/>
        <w:ind w:firstLine="562" w:firstLineChars="200"/>
        <w:rPr>
          <w:rFonts w:ascii="宋体" w:hAnsi="宋体" w:cs="宋体"/>
          <w:b/>
          <w:color w:val="auto"/>
          <w:sz w:val="28"/>
          <w:szCs w:val="28"/>
          <w:highlight w:val="none"/>
        </w:rPr>
      </w:pPr>
    </w:p>
    <w:p w14:paraId="3549EA06">
      <w:pPr>
        <w:topLinePunct/>
        <w:spacing w:line="360" w:lineRule="auto"/>
        <w:ind w:firstLine="562" w:firstLineChars="200"/>
        <w:rPr>
          <w:rFonts w:ascii="宋体" w:hAnsi="宋体" w:cs="宋体"/>
          <w:b/>
          <w:color w:val="auto"/>
          <w:sz w:val="32"/>
          <w:szCs w:val="32"/>
          <w:highlight w:val="none"/>
        </w:rPr>
      </w:pPr>
      <w:r>
        <w:rPr>
          <w:rFonts w:hint="eastAsia" w:ascii="宋体" w:hAnsi="宋体" w:cs="宋体"/>
          <w:b/>
          <w:color w:val="auto"/>
          <w:sz w:val="28"/>
          <w:szCs w:val="28"/>
          <w:highlight w:val="none"/>
        </w:rPr>
        <w:t>采购代理机构：北京建智达工程管理股份有限公司</w:t>
      </w:r>
    </w:p>
    <w:p w14:paraId="446673C3">
      <w:pPr>
        <w:topLinePunct/>
        <w:spacing w:line="360" w:lineRule="auto"/>
        <w:rPr>
          <w:rFonts w:ascii="宋体" w:hAnsi="宋体" w:cs="宋体"/>
          <w:b/>
          <w:color w:val="auto"/>
          <w:sz w:val="24"/>
          <w:highlight w:val="none"/>
        </w:rPr>
      </w:pPr>
    </w:p>
    <w:p w14:paraId="67493DAA">
      <w:pPr>
        <w:topLinePunct/>
        <w:spacing w:line="360" w:lineRule="auto"/>
        <w:rPr>
          <w:rFonts w:ascii="宋体" w:hAnsi="宋体" w:cs="宋体"/>
          <w:b/>
          <w:color w:val="auto"/>
          <w:sz w:val="24"/>
          <w:highlight w:val="none"/>
        </w:rPr>
      </w:pPr>
    </w:p>
    <w:p w14:paraId="681A59B6">
      <w:pPr>
        <w:pStyle w:val="39"/>
        <w:rPr>
          <w:rFonts w:ascii="宋体" w:hAnsi="宋体" w:cs="宋体"/>
          <w:color w:val="auto"/>
          <w:highlight w:val="none"/>
        </w:rPr>
      </w:pPr>
    </w:p>
    <w:p w14:paraId="7A0A24B2">
      <w:pPr>
        <w:topLinePunct/>
        <w:spacing w:line="360" w:lineRule="auto"/>
        <w:jc w:val="center"/>
        <w:rPr>
          <w:rFonts w:ascii="宋体" w:hAnsi="宋体" w:cs="宋体"/>
          <w:b/>
          <w:color w:val="auto"/>
          <w:sz w:val="44"/>
          <w:szCs w:val="44"/>
          <w:highlight w:val="none"/>
        </w:rPr>
      </w:pPr>
      <w:r>
        <w:rPr>
          <w:rFonts w:hint="eastAsia" w:ascii="宋体" w:hAnsi="宋体" w:cs="宋体"/>
          <w:b/>
          <w:color w:val="auto"/>
          <w:sz w:val="32"/>
          <w:szCs w:val="32"/>
          <w:highlight w:val="none"/>
        </w:rPr>
        <w:t>202</w:t>
      </w:r>
      <w:r>
        <w:rPr>
          <w:rFonts w:hint="eastAsia" w:ascii="宋体" w:hAnsi="宋体" w:cs="宋体"/>
          <w:b/>
          <w:color w:val="auto"/>
          <w:sz w:val="32"/>
          <w:szCs w:val="32"/>
          <w:highlight w:val="none"/>
          <w:lang w:val="en-US" w:eastAsia="zh-CN"/>
        </w:rPr>
        <w:t>5</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12</w:t>
      </w:r>
      <w:r>
        <w:rPr>
          <w:rFonts w:hint="eastAsia" w:ascii="宋体" w:hAnsi="宋体" w:cs="宋体"/>
          <w:b/>
          <w:color w:val="auto"/>
          <w:sz w:val="32"/>
          <w:szCs w:val="32"/>
          <w:highlight w:val="none"/>
        </w:rPr>
        <w:t>月</w:t>
      </w:r>
    </w:p>
    <w:p w14:paraId="63579F70">
      <w:pPr>
        <w:jc w:val="center"/>
        <w:rPr>
          <w:rStyle w:val="33"/>
          <w:rFonts w:ascii="宋体" w:hAnsi="宋体" w:cs="宋体"/>
          <w:bCs/>
          <w:color w:val="auto"/>
          <w:sz w:val="48"/>
          <w:highlight w:val="none"/>
        </w:rPr>
        <w:sectPr>
          <w:headerReference r:id="rId5" w:type="first"/>
          <w:headerReference r:id="rId3" w:type="default"/>
          <w:footerReference r:id="rId6" w:type="default"/>
          <w:headerReference r:id="rId4" w:type="even"/>
          <w:footerReference r:id="rId7" w:type="even"/>
          <w:pgSz w:w="11906" w:h="16838"/>
          <w:pgMar w:top="1417" w:right="1417" w:bottom="1417" w:left="1417" w:header="850" w:footer="992" w:gutter="0"/>
          <w:pgNumType w:fmt="decimal" w:start="1"/>
          <w:cols w:space="0" w:num="1"/>
          <w:titlePg/>
          <w:rtlGutter w:val="0"/>
          <w:docGrid w:type="lines" w:linePitch="312" w:charSpace="0"/>
        </w:sectPr>
      </w:pPr>
    </w:p>
    <w:p w14:paraId="45561F2E">
      <w:pPr>
        <w:spacing w:line="720" w:lineRule="auto"/>
        <w:jc w:val="center"/>
        <w:rPr>
          <w:rStyle w:val="33"/>
          <w:rFonts w:ascii="宋体" w:hAnsi="宋体" w:cs="宋体"/>
          <w:bCs/>
          <w:color w:val="auto"/>
          <w:sz w:val="48"/>
          <w:highlight w:val="none"/>
        </w:rPr>
      </w:pPr>
      <w:r>
        <w:rPr>
          <w:rStyle w:val="33"/>
          <w:rFonts w:hint="eastAsia" w:ascii="宋体" w:hAnsi="宋体" w:cs="宋体"/>
          <w:bCs/>
          <w:color w:val="auto"/>
          <w:sz w:val="48"/>
          <w:highlight w:val="none"/>
        </w:rPr>
        <w:t>目 录</w:t>
      </w:r>
    </w:p>
    <w:p w14:paraId="3032C64C">
      <w:pPr>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一</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投标须知前附表</w:t>
      </w:r>
    </w:p>
    <w:p w14:paraId="6855DC82">
      <w:pPr>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二</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投标供应商须知</w:t>
      </w:r>
      <w:bookmarkStart w:id="1" w:name="OLE_LINK2"/>
    </w:p>
    <w:p w14:paraId="03C78057">
      <w:pPr>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三</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采购需求</w:t>
      </w:r>
    </w:p>
    <w:p w14:paraId="01059D9A">
      <w:pPr>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四</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合同书（格式）</w:t>
      </w:r>
    </w:p>
    <w:p w14:paraId="02F414AE">
      <w:pPr>
        <w:spacing w:line="720" w:lineRule="auto"/>
        <w:rPr>
          <w:rFonts w:ascii="宋体" w:hAnsi="宋体" w:cs="宋体"/>
          <w:bCs/>
          <w:color w:val="auto"/>
          <w:sz w:val="28"/>
          <w:szCs w:val="28"/>
          <w:highlight w:val="none"/>
        </w:rPr>
      </w:pPr>
      <w:r>
        <w:rPr>
          <w:rFonts w:hint="eastAsia" w:ascii="宋体" w:hAnsi="宋体" w:cs="宋体"/>
          <w:bCs/>
          <w:color w:val="auto"/>
          <w:sz w:val="30"/>
          <w:szCs w:val="30"/>
          <w:highlight w:val="none"/>
        </w:rPr>
        <w:t>五</w:t>
      </w:r>
      <w:r>
        <w:rPr>
          <w:rFonts w:hint="eastAsia" w:ascii="宋体" w:hAnsi="宋体" w:cs="宋体"/>
          <w:bCs/>
          <w:color w:val="auto"/>
          <w:sz w:val="30"/>
          <w:szCs w:val="30"/>
          <w:highlight w:val="none"/>
          <w:lang w:eastAsia="zh-CN"/>
        </w:rPr>
        <w:t>、</w:t>
      </w:r>
      <w:r>
        <w:rPr>
          <w:rFonts w:hint="eastAsia" w:ascii="宋体" w:hAnsi="宋体" w:cs="宋体"/>
          <w:bCs/>
          <w:color w:val="auto"/>
          <w:sz w:val="30"/>
          <w:szCs w:val="30"/>
          <w:highlight w:val="none"/>
        </w:rPr>
        <w:t>附件（</w:t>
      </w:r>
      <w:r>
        <w:rPr>
          <w:rFonts w:hint="eastAsia" w:ascii="宋体" w:hAnsi="宋体" w:cs="宋体"/>
          <w:bCs/>
          <w:color w:val="auto"/>
          <w:sz w:val="30"/>
          <w:szCs w:val="30"/>
          <w:highlight w:val="none"/>
          <w:lang w:eastAsia="zh-CN"/>
        </w:rPr>
        <w:t>响应文件</w:t>
      </w:r>
      <w:r>
        <w:rPr>
          <w:rFonts w:hint="eastAsia" w:ascii="宋体" w:hAnsi="宋体" w:cs="宋体"/>
          <w:bCs/>
          <w:color w:val="auto"/>
          <w:sz w:val="30"/>
          <w:szCs w:val="30"/>
          <w:highlight w:val="none"/>
        </w:rPr>
        <w:t>格式）</w:t>
      </w:r>
    </w:p>
    <w:p w14:paraId="289D4F06">
      <w:pPr>
        <w:jc w:val="center"/>
        <w:rPr>
          <w:rStyle w:val="33"/>
          <w:rFonts w:ascii="宋体" w:hAnsi="宋体" w:cs="宋体"/>
          <w:bCs/>
          <w:color w:val="auto"/>
          <w:sz w:val="48"/>
          <w:highlight w:val="none"/>
        </w:rPr>
      </w:pPr>
    </w:p>
    <w:p w14:paraId="2C00F9E2">
      <w:pPr>
        <w:pStyle w:val="2"/>
        <w:rPr>
          <w:rFonts w:ascii="宋体" w:hAnsi="宋体" w:cs="宋体"/>
          <w:color w:val="auto"/>
          <w:sz w:val="28"/>
          <w:szCs w:val="28"/>
          <w:highlight w:val="none"/>
        </w:rPr>
        <w:sectPr>
          <w:headerReference r:id="rId9" w:type="first"/>
          <w:footerReference r:id="rId11" w:type="first"/>
          <w:headerReference r:id="rId8" w:type="default"/>
          <w:footerReference r:id="rId10" w:type="default"/>
          <w:pgSz w:w="11906" w:h="16838"/>
          <w:pgMar w:top="1417" w:right="1417" w:bottom="1417" w:left="1417" w:header="850" w:footer="992" w:gutter="0"/>
          <w:pgNumType w:fmt="decimal"/>
          <w:cols w:space="0" w:num="1"/>
          <w:titlePg/>
          <w:rtlGutter w:val="0"/>
          <w:docGrid w:type="lines" w:linePitch="312" w:charSpace="0"/>
        </w:sectPr>
      </w:pPr>
      <w:bookmarkStart w:id="2" w:name="报价方须知前附表"/>
      <w:bookmarkEnd w:id="2"/>
      <w:bookmarkStart w:id="3" w:name="_Toc66735271"/>
    </w:p>
    <w:bookmarkEnd w:id="1"/>
    <w:p w14:paraId="4FCC6CE8">
      <w:pPr>
        <w:pStyle w:val="2"/>
        <w:rPr>
          <w:rFonts w:ascii="宋体" w:hAnsi="宋体" w:cs="宋体"/>
          <w:color w:val="auto"/>
          <w:sz w:val="28"/>
          <w:szCs w:val="28"/>
          <w:highlight w:val="none"/>
        </w:rPr>
      </w:pPr>
      <w:r>
        <w:rPr>
          <w:rFonts w:hint="eastAsia" w:ascii="宋体" w:hAnsi="宋体" w:cs="宋体"/>
          <w:color w:val="auto"/>
          <w:sz w:val="28"/>
          <w:szCs w:val="28"/>
          <w:highlight w:val="none"/>
        </w:rPr>
        <w:t>一</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投标须知前附表</w:t>
      </w:r>
      <w:bookmarkEnd w:id="3"/>
    </w:p>
    <w:p w14:paraId="40DD13C3">
      <w:pPr>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highlight w:val="none"/>
        </w:rPr>
        <w:t>北京建智达工程管理股份有限公司受</w:t>
      </w:r>
      <w:r>
        <w:rPr>
          <w:rFonts w:hint="eastAsia" w:ascii="宋体" w:hAnsi="宋体" w:cs="宋体"/>
          <w:bCs/>
          <w:color w:val="auto"/>
          <w:sz w:val="24"/>
          <w:highlight w:val="none"/>
          <w:lang w:eastAsia="zh-CN"/>
        </w:rPr>
        <w:t>无锡市体育专业运动队管理中心</w:t>
      </w:r>
      <w:r>
        <w:rPr>
          <w:rFonts w:hint="eastAsia" w:ascii="宋体" w:hAnsi="宋体" w:cs="宋体"/>
          <w:color w:val="auto"/>
          <w:sz w:val="24"/>
          <w:highlight w:val="none"/>
        </w:rPr>
        <w:t>的委托，</w:t>
      </w:r>
      <w:r>
        <w:rPr>
          <w:rFonts w:hint="eastAsia" w:ascii="宋体" w:hAnsi="宋体" w:cs="宋体"/>
          <w:bCs/>
          <w:color w:val="auto"/>
          <w:sz w:val="24"/>
          <w:szCs w:val="24"/>
          <w:highlight w:val="none"/>
        </w:rPr>
        <w:t>对</w:t>
      </w:r>
      <w:r>
        <w:rPr>
          <w:rFonts w:hint="eastAsia" w:ascii="宋体" w:hAnsi="宋体" w:cs="宋体"/>
          <w:color w:val="auto"/>
          <w:kern w:val="0"/>
          <w:sz w:val="24"/>
          <w:highlight w:val="none"/>
          <w:lang w:eastAsia="zh-CN"/>
        </w:rPr>
        <w:t>室内击打棚人工草皮场地改造工程</w:t>
      </w:r>
      <w:r>
        <w:rPr>
          <w:rFonts w:hint="eastAsia" w:ascii="宋体" w:hAnsi="宋体" w:cs="宋体"/>
          <w:color w:val="auto"/>
          <w:sz w:val="24"/>
          <w:highlight w:val="none"/>
        </w:rPr>
        <w:t>进行</w:t>
      </w:r>
      <w:r>
        <w:rPr>
          <w:rFonts w:hint="eastAsia" w:ascii="宋体" w:hAnsi="宋体" w:cs="宋体"/>
          <w:color w:val="auto"/>
          <w:sz w:val="24"/>
          <w:highlight w:val="none"/>
          <w:lang w:eastAsia="zh-CN"/>
        </w:rPr>
        <w:t>竞争性磋商</w:t>
      </w:r>
      <w:r>
        <w:rPr>
          <w:rFonts w:hint="eastAsia" w:ascii="宋体" w:hAnsi="宋体" w:cs="宋体"/>
          <w:color w:val="auto"/>
          <w:sz w:val="24"/>
          <w:highlight w:val="none"/>
        </w:rPr>
        <w:t>，欢迎你单位参加投标并提请注意下列附表中的相关事项</w:t>
      </w:r>
      <w:r>
        <w:rPr>
          <w:rFonts w:hint="eastAsia" w:ascii="宋体" w:hAnsi="宋体" w:cs="宋体"/>
          <w:bCs/>
          <w:color w:val="auto"/>
          <w:sz w:val="24"/>
          <w:szCs w:val="24"/>
          <w:highlight w:val="none"/>
        </w:rPr>
        <w:t>：</w:t>
      </w: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8314"/>
      </w:tblGrid>
      <w:tr w14:paraId="18B77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tcPr>
          <w:p w14:paraId="4EAAD98D">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8314" w:type="dxa"/>
          </w:tcPr>
          <w:p w14:paraId="73A43575">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内    容</w:t>
            </w:r>
          </w:p>
        </w:tc>
      </w:tr>
      <w:tr w14:paraId="7D17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7" w:type="dxa"/>
            <w:vAlign w:val="center"/>
          </w:tcPr>
          <w:p w14:paraId="487E02BE">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8314" w:type="dxa"/>
          </w:tcPr>
          <w:p w14:paraId="7FFDBFEB">
            <w:pPr>
              <w:spacing w:line="312"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项目名称：</w:t>
            </w:r>
            <w:r>
              <w:rPr>
                <w:rFonts w:hint="eastAsia" w:ascii="宋体" w:hAnsi="宋体" w:cs="宋体"/>
                <w:bCs/>
                <w:color w:val="auto"/>
                <w:sz w:val="24"/>
                <w:szCs w:val="24"/>
                <w:highlight w:val="none"/>
                <w:lang w:eastAsia="zh-CN"/>
              </w:rPr>
              <w:t>室内击打棚人工草皮场地改造工程</w:t>
            </w:r>
          </w:p>
          <w:p w14:paraId="1BE52B3E">
            <w:pPr>
              <w:spacing w:line="312"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采购编</w:t>
            </w:r>
            <w:bookmarkStart w:id="4" w:name="OLE_LINK3"/>
            <w:r>
              <w:rPr>
                <w:rFonts w:hint="eastAsia" w:ascii="宋体" w:hAnsi="宋体" w:cs="宋体"/>
                <w:bCs/>
                <w:color w:val="auto"/>
                <w:sz w:val="24"/>
                <w:szCs w:val="24"/>
                <w:highlight w:val="none"/>
              </w:rPr>
              <w:t>号：JSZC-320200-BJJZ-C2025-0053</w:t>
            </w:r>
          </w:p>
          <w:p w14:paraId="3594418C">
            <w:pPr>
              <w:spacing w:line="312"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采购</w:t>
            </w:r>
            <w:r>
              <w:rPr>
                <w:rFonts w:hint="eastAsia" w:ascii="宋体" w:hAnsi="宋体" w:cs="宋体"/>
                <w:bCs/>
                <w:color w:val="auto"/>
                <w:sz w:val="24"/>
                <w:szCs w:val="24"/>
                <w:highlight w:val="none"/>
                <w:lang w:val="en-US" w:eastAsia="zh-CN"/>
              </w:rPr>
              <w:t>方</w:t>
            </w:r>
            <w:r>
              <w:rPr>
                <w:rFonts w:hint="eastAsia" w:ascii="宋体" w:hAnsi="宋体" w:cs="宋体"/>
                <w:bCs/>
                <w:color w:val="auto"/>
                <w:sz w:val="24"/>
                <w:szCs w:val="24"/>
                <w:highlight w:val="none"/>
              </w:rPr>
              <w:t>式：</w:t>
            </w:r>
            <w:bookmarkEnd w:id="4"/>
            <w:r>
              <w:rPr>
                <w:rFonts w:hint="eastAsia" w:ascii="宋体" w:hAnsi="宋体" w:cs="宋体"/>
                <w:bCs/>
                <w:color w:val="auto"/>
                <w:sz w:val="24"/>
                <w:szCs w:val="24"/>
                <w:highlight w:val="none"/>
                <w:lang w:eastAsia="zh-CN"/>
              </w:rPr>
              <w:t>竞争性磋商</w:t>
            </w:r>
          </w:p>
        </w:tc>
      </w:tr>
      <w:tr w14:paraId="1D26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57" w:type="dxa"/>
            <w:vAlign w:val="center"/>
          </w:tcPr>
          <w:p w14:paraId="2087FC53">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8314" w:type="dxa"/>
          </w:tcPr>
          <w:p w14:paraId="2CF9515E">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投标供应商的资格要求：</w:t>
            </w:r>
          </w:p>
          <w:p w14:paraId="60965A0E">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1、满足《中华人民共和国政府采购法》第二十二条规定：</w:t>
            </w:r>
          </w:p>
          <w:p w14:paraId="463B923B">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①具有独立承担民事责任的能力； </w:t>
            </w:r>
          </w:p>
          <w:p w14:paraId="35D3337F">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②具有良好的商业信誉和健全的财务会计制度；</w:t>
            </w:r>
          </w:p>
          <w:p w14:paraId="4F6B2A94">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③具有履行合同所必需的设备和专业技术能力；</w:t>
            </w:r>
          </w:p>
          <w:p w14:paraId="18B922ED">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④有依法缴纳税收和社会保障资金的良好记录； </w:t>
            </w:r>
          </w:p>
          <w:p w14:paraId="21DC3A6F">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⑤参加政府采购活动前三年内，在经营活动中没有重大违法记录；</w:t>
            </w:r>
          </w:p>
          <w:p w14:paraId="3417313E">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⑥法律、行政法规规定的其他条件。</w:t>
            </w:r>
          </w:p>
          <w:p w14:paraId="1D5F062C">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2、落实政府采购政策需满足的要求：</w:t>
            </w:r>
          </w:p>
          <w:p w14:paraId="34E50987">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①投标供应商如为中小微企业的，按照《政府采购促进中小企业发展管理办法》（财库〔2020〕46号）规定提供《中小企业声明函》，中小企业划型标准详见《关于印发中小企业划型标准规定的通知》（工信部联企业〔2011〕300号）；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p>
          <w:p w14:paraId="4E67237F">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③投标供应商如为残疾人福利性单位的，应当按照《财政部、民政部、中国残疾人联合会关于促</w:t>
            </w:r>
            <w:bookmarkStart w:id="5" w:name="OLE_LINK6"/>
            <w:r>
              <w:rPr>
                <w:rFonts w:hint="eastAsia" w:ascii="宋体" w:hAnsi="宋体" w:cs="宋体"/>
                <w:bCs/>
                <w:color w:val="auto"/>
                <w:sz w:val="24"/>
                <w:szCs w:val="24"/>
                <w:highlight w:val="none"/>
              </w:rPr>
              <w:t>进残疾人就业政府采购政策的通知》（财库〔2017〕141号）的规定提供《</w:t>
            </w:r>
            <w:bookmarkStart w:id="6" w:name="OLE_LINK4"/>
            <w:r>
              <w:rPr>
                <w:rFonts w:hint="eastAsia" w:ascii="宋体" w:hAnsi="宋体" w:cs="宋体"/>
                <w:bCs/>
                <w:color w:val="auto"/>
                <w:sz w:val="24"/>
                <w:szCs w:val="24"/>
                <w:highlight w:val="none"/>
              </w:rPr>
              <w:t>残疾</w:t>
            </w:r>
            <w:bookmarkStart w:id="7" w:name="OLE_LINK5"/>
            <w:r>
              <w:rPr>
                <w:rFonts w:hint="eastAsia" w:ascii="宋体" w:hAnsi="宋体" w:cs="宋体"/>
                <w:bCs/>
                <w:color w:val="auto"/>
                <w:sz w:val="24"/>
                <w:szCs w:val="24"/>
                <w:highlight w:val="none"/>
              </w:rPr>
              <w:t>人福利性单位声明函》；</w:t>
            </w:r>
          </w:p>
          <w:p w14:paraId="76ED4ABA">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④残疾人福利单位、监狱企业属于小型、微型企业的，不重复享受政策。 </w:t>
            </w:r>
          </w:p>
          <w:p w14:paraId="022903BA">
            <w:pPr>
              <w:numPr>
                <w:ilvl w:val="0"/>
                <w:numId w:val="0"/>
              </w:numPr>
              <w:spacing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本项目的特定资格要求：</w:t>
            </w:r>
            <w:bookmarkStart w:id="8" w:name="OLE_LINK32"/>
          </w:p>
          <w:p w14:paraId="5821E201">
            <w:pPr>
              <w:numPr>
                <w:ilvl w:val="0"/>
                <w:numId w:val="0"/>
              </w:numPr>
              <w:spacing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①供应商具备</w:t>
            </w:r>
            <w:r>
              <w:rPr>
                <w:rFonts w:hint="eastAsia" w:ascii="宋体" w:hAnsi="宋体" w:cs="宋体"/>
                <w:bCs/>
                <w:color w:val="auto"/>
                <w:sz w:val="24"/>
                <w:szCs w:val="24"/>
                <w:highlight w:val="none"/>
                <w:lang w:eastAsia="zh-CN"/>
              </w:rPr>
              <w:t>建筑工程施工总承包三级及以上资质</w:t>
            </w:r>
            <w:r>
              <w:rPr>
                <w:rFonts w:hint="eastAsia" w:ascii="宋体" w:hAnsi="宋体" w:cs="宋体"/>
                <w:bCs/>
                <w:color w:val="auto"/>
                <w:sz w:val="24"/>
                <w:szCs w:val="24"/>
                <w:highlight w:val="none"/>
              </w:rPr>
              <w:t>；</w:t>
            </w:r>
          </w:p>
          <w:p w14:paraId="0A97C796">
            <w:pPr>
              <w:numPr>
                <w:ilvl w:val="0"/>
                <w:numId w:val="0"/>
              </w:numPr>
              <w:spacing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②供应商具备有效期内的安全生产许可证；</w:t>
            </w:r>
          </w:p>
          <w:p w14:paraId="5EF9C1CC">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③</w:t>
            </w:r>
            <w:r>
              <w:rPr>
                <w:rFonts w:hint="eastAsia" w:ascii="宋体" w:hAnsi="宋体" w:cs="宋体"/>
                <w:bCs/>
                <w:color w:val="auto"/>
                <w:sz w:val="24"/>
                <w:szCs w:val="24"/>
                <w:highlight w:val="none"/>
              </w:rPr>
              <w:t>项目负责人具备</w:t>
            </w:r>
            <w:r>
              <w:rPr>
                <w:rFonts w:hint="eastAsia" w:ascii="宋体" w:hAnsi="宋体" w:cs="宋体"/>
                <w:bCs/>
                <w:color w:val="auto"/>
                <w:sz w:val="24"/>
                <w:szCs w:val="24"/>
                <w:highlight w:val="none"/>
                <w:lang w:eastAsia="zh-CN"/>
              </w:rPr>
              <w:t>建筑工程</w:t>
            </w:r>
            <w:r>
              <w:rPr>
                <w:rFonts w:hint="eastAsia" w:ascii="宋体" w:hAnsi="宋体" w:cs="宋体"/>
                <w:bCs/>
                <w:color w:val="auto"/>
                <w:sz w:val="24"/>
                <w:szCs w:val="24"/>
                <w:highlight w:val="none"/>
              </w:rPr>
              <w:t>专业二级及以上注册建造师证书及有效期内的《建筑施工企业项目负责人安全生产考核合格证》B证</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无在建项目。</w:t>
            </w:r>
          </w:p>
          <w:bookmarkEnd w:id="8"/>
          <w:p w14:paraId="614E2D4D">
            <w:pPr>
              <w:numPr>
                <w:ilvl w:val="0"/>
                <w:numId w:val="0"/>
              </w:numPr>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4、投标供应商未被列入“信用中国”网站（www.creditchina.gov.cn）记录失信被执行人，同时，不处于中国政府采购网（ww</w:t>
            </w:r>
            <w:bookmarkEnd w:id="5"/>
            <w:r>
              <w:rPr>
                <w:rFonts w:hint="eastAsia" w:ascii="宋体" w:hAnsi="宋体" w:cs="宋体"/>
                <w:bCs/>
                <w:color w:val="auto"/>
                <w:sz w:val="24"/>
                <w:szCs w:val="24"/>
                <w:highlight w:val="none"/>
              </w:rPr>
              <w:t>w.ccgp.go</w:t>
            </w:r>
            <w:bookmarkEnd w:id="7"/>
            <w:r>
              <w:rPr>
                <w:rFonts w:hint="eastAsia" w:ascii="宋体" w:hAnsi="宋体" w:cs="宋体"/>
                <w:bCs/>
                <w:color w:val="auto"/>
                <w:sz w:val="24"/>
                <w:szCs w:val="24"/>
                <w:highlight w:val="none"/>
              </w:rPr>
              <w:t>v.cn</w:t>
            </w:r>
            <w:bookmarkEnd w:id="6"/>
            <w:r>
              <w:rPr>
                <w:rFonts w:hint="eastAsia" w:ascii="宋体" w:hAnsi="宋体" w:cs="宋体"/>
                <w:bCs/>
                <w:color w:val="auto"/>
                <w:sz w:val="24"/>
                <w:szCs w:val="24"/>
                <w:highlight w:val="none"/>
              </w:rPr>
              <w:t>）“政府采购严重违法失信行为信息记录”中的禁止参加政府采购活动期间的情形。</w:t>
            </w:r>
          </w:p>
          <w:p w14:paraId="743BD180">
            <w:pPr>
              <w:numPr>
                <w:ilvl w:val="0"/>
                <w:numId w:val="0"/>
              </w:numPr>
              <w:spacing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5、本项目不接受联合体</w:t>
            </w:r>
            <w:r>
              <w:rPr>
                <w:rFonts w:hint="eastAsia" w:ascii="宋体" w:hAnsi="宋体" w:cs="宋体"/>
                <w:bCs/>
                <w:color w:val="auto"/>
                <w:sz w:val="24"/>
                <w:szCs w:val="24"/>
                <w:highlight w:val="none"/>
                <w:lang w:val="en-US" w:eastAsia="zh-CN"/>
              </w:rPr>
              <w:t>磋商</w:t>
            </w:r>
            <w:r>
              <w:rPr>
                <w:rFonts w:hint="eastAsia" w:ascii="宋体" w:hAnsi="宋体" w:cs="宋体"/>
                <w:bCs/>
                <w:color w:val="auto"/>
                <w:sz w:val="24"/>
                <w:szCs w:val="24"/>
                <w:highlight w:val="none"/>
              </w:rPr>
              <w:t>。</w:t>
            </w:r>
          </w:p>
          <w:p w14:paraId="154CF84C">
            <w:pPr>
              <w:keepLines w:val="0"/>
              <w:pageBreakBefore w:val="0"/>
              <w:spacing w:line="312" w:lineRule="auto"/>
              <w:ind w:firstLine="0"/>
              <w:jc w:val="both"/>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注：</w:t>
            </w:r>
          </w:p>
          <w:p w14:paraId="7454C713">
            <w:pPr>
              <w:keepLines w:val="0"/>
              <w:pageBreakBefore w:val="0"/>
              <w:numPr>
                <w:ilvl w:val="0"/>
                <w:numId w:val="0"/>
              </w:numPr>
              <w:spacing w:line="312" w:lineRule="auto"/>
              <w:ind w:firstLine="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1、项目负责人</w:t>
            </w:r>
            <w:r>
              <w:rPr>
                <w:rFonts w:hint="eastAsia" w:ascii="宋体" w:hAnsi="宋体" w:cs="宋体"/>
                <w:bCs/>
                <w:color w:val="auto"/>
                <w:sz w:val="24"/>
                <w:szCs w:val="24"/>
                <w:highlight w:val="none"/>
              </w:rPr>
              <w:t>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Cs/>
                <w:color w:val="auto"/>
                <w:sz w:val="24"/>
                <w:szCs w:val="24"/>
                <w:highlight w:val="none"/>
                <w:lang w:eastAsia="zh-CN"/>
              </w:rPr>
              <w:t>且</w:t>
            </w:r>
            <w:r>
              <w:rPr>
                <w:rFonts w:hint="eastAsia" w:ascii="宋体" w:hAnsi="宋体" w:cs="宋体"/>
                <w:bCs/>
                <w:color w:val="auto"/>
                <w:sz w:val="24"/>
                <w:szCs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注：以上在建工程是指在其他项目担任项目负责人职务。</w:t>
            </w:r>
          </w:p>
          <w:p w14:paraId="5BF0770C">
            <w:pPr>
              <w:keepLines w:val="0"/>
              <w:pageBreakBefore w:val="0"/>
              <w:numPr>
                <w:ilvl w:val="0"/>
                <w:numId w:val="0"/>
              </w:numPr>
              <w:spacing w:line="312" w:lineRule="auto"/>
              <w:ind w:firstLine="0"/>
              <w:jc w:val="both"/>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bidi="ar-SA"/>
              </w:rPr>
              <w:t>2、</w:t>
            </w:r>
            <w:r>
              <w:rPr>
                <w:rFonts w:hint="eastAsia" w:ascii="宋体" w:hAnsi="宋体" w:cs="宋体"/>
                <w:bCs/>
                <w:color w:val="auto"/>
                <w:sz w:val="24"/>
                <w:szCs w:val="24"/>
                <w:highlight w:val="none"/>
                <w:lang w:eastAsia="zh-CN"/>
              </w:rPr>
              <w:t>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提供的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141E68BF">
            <w:pPr>
              <w:numPr>
                <w:ilvl w:val="0"/>
                <w:numId w:val="0"/>
              </w:numPr>
              <w:spacing w:line="312" w:lineRule="auto"/>
              <w:ind w:firstLine="0"/>
              <w:rPr>
                <w:color w:val="auto"/>
                <w:highlight w:val="none"/>
              </w:rPr>
            </w:pPr>
            <w:r>
              <w:rPr>
                <w:rFonts w:hint="eastAsia" w:ascii="宋体" w:hAnsi="宋体" w:cs="宋体"/>
                <w:bCs/>
                <w:color w:val="auto"/>
                <w:sz w:val="24"/>
                <w:szCs w:val="24"/>
                <w:highlight w:val="none"/>
                <w:lang w:val="en-US" w:eastAsia="zh-CN" w:bidi="ar-SA"/>
              </w:rPr>
              <w:t>3、</w:t>
            </w:r>
            <w:r>
              <w:rPr>
                <w:rFonts w:hint="eastAsia" w:ascii="宋体" w:hAnsi="宋体" w:cs="宋体"/>
                <w:bCs/>
                <w:color w:val="auto"/>
                <w:sz w:val="24"/>
                <w:szCs w:val="24"/>
                <w:highlight w:val="none"/>
                <w:lang w:val="en-US" w:eastAsia="zh-CN"/>
              </w:rPr>
              <w:t>为进一步规范我省建筑市场，根据</w:t>
            </w:r>
            <w:r>
              <w:rPr>
                <w:rFonts w:hint="eastAsia" w:ascii="宋体" w:hAnsi="宋体" w:cs="宋体"/>
                <w:bCs/>
                <w:color w:val="auto"/>
                <w:sz w:val="24"/>
                <w:szCs w:val="24"/>
                <w:highlight w:val="none"/>
              </w:rPr>
              <w:t>〔201</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6号文《省住房城乡建设厅关于开展建筑业企业资质动态监管工作的公告》，现对我省国有资金投资工程建设项目招标投标活动中应用建筑业企业资质动态监管结果提出如下要求：1）投标人在响应文件递交截止时间当日，本次招标中需要的建筑业企业资质动态监管结果不处于不合格状态。2）招标人或代理机构在响应文件递交截止时间当日，登录“江苏省建筑市场监管与诚信信息一体化平台”，检查各投标人的建筑业企业资质动态监管状态，对本次招标中需要的建筑业企业资质动态监管处于不合格状态的投标人进行截图保存，提供给评标委员会。查询网址：https://zhfwpt.jsszfhcxjst.jiangsu.gov.cn:12443/ms/admin/#/open/dthc-list</w:t>
            </w:r>
          </w:p>
        </w:tc>
      </w:tr>
      <w:tr w14:paraId="7981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757" w:type="dxa"/>
            <w:vAlign w:val="center"/>
          </w:tcPr>
          <w:p w14:paraId="525C455D">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8314" w:type="dxa"/>
          </w:tcPr>
          <w:p w14:paraId="7069794D">
            <w:pPr>
              <w:numPr>
                <w:ilvl w:val="0"/>
                <w:numId w:val="0"/>
              </w:numPr>
              <w:snapToGrid/>
              <w:spacing w:line="312" w:lineRule="auto"/>
              <w:ind w:left="0" w:left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采购项目概况</w:t>
            </w:r>
          </w:p>
          <w:p w14:paraId="17432736">
            <w:pPr>
              <w:numPr>
                <w:ilvl w:val="0"/>
                <w:numId w:val="0"/>
              </w:numPr>
              <w:snapToGrid/>
              <w:spacing w:line="312" w:lineRule="auto"/>
              <w:ind w:left="0" w:leftChars="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项目地点：</w:t>
            </w:r>
            <w:r>
              <w:rPr>
                <w:rFonts w:hint="eastAsia" w:hAnsi="宋体" w:cs="宋体"/>
                <w:color w:val="auto"/>
                <w:sz w:val="24"/>
                <w:szCs w:val="24"/>
                <w:highlight w:val="none"/>
              </w:rPr>
              <w:t>无锡市体育专业运动队管理中心</w:t>
            </w:r>
            <w:r>
              <w:rPr>
                <w:rFonts w:hint="eastAsia" w:hAnsi="宋体" w:cs="宋体"/>
                <w:color w:val="auto"/>
                <w:sz w:val="24"/>
                <w:szCs w:val="24"/>
                <w:highlight w:val="none"/>
                <w:lang w:eastAsia="zh-CN"/>
              </w:rPr>
              <w:t>。</w:t>
            </w:r>
          </w:p>
          <w:p w14:paraId="052510A6">
            <w:pPr>
              <w:numPr>
                <w:ilvl w:val="0"/>
                <w:numId w:val="0"/>
              </w:numPr>
              <w:snapToGrid/>
              <w:spacing w:line="312" w:lineRule="auto"/>
              <w:ind w:left="0" w:leftChars="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采购内容：室内击打棚人工草皮场地改造工程，包括土方转运、回填碎石、浇筑混凝土地坪、铺设人造草皮等工作内容。</w:t>
            </w:r>
            <w:r>
              <w:rPr>
                <w:rFonts w:hint="eastAsia" w:ascii="宋体" w:hAnsi="宋体" w:cs="宋体"/>
                <w:color w:val="auto"/>
                <w:sz w:val="24"/>
                <w:szCs w:val="24"/>
                <w:highlight w:val="none"/>
                <w:lang w:val="en-US" w:eastAsia="zh-CN"/>
              </w:rPr>
              <w:t>具体内容详见工程量清单。</w:t>
            </w:r>
          </w:p>
          <w:p w14:paraId="6D4A67E9">
            <w:pPr>
              <w:numPr>
                <w:ilvl w:val="0"/>
                <w:numId w:val="0"/>
              </w:numPr>
              <w:snapToGrid/>
              <w:spacing w:line="312" w:lineRule="auto"/>
              <w:ind w:left="0" w:leftChars="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w:t>
            </w:r>
            <w:r>
              <w:rPr>
                <w:rFonts w:hint="eastAsia" w:ascii="宋体" w:hAnsi="宋体" w:cs="宋体"/>
                <w:bCs/>
                <w:color w:val="auto"/>
                <w:kern w:val="2"/>
                <w:sz w:val="24"/>
                <w:szCs w:val="24"/>
                <w:highlight w:val="none"/>
              </w:rPr>
              <w:t>工期：</w:t>
            </w:r>
            <w:r>
              <w:rPr>
                <w:rFonts w:hint="eastAsia" w:ascii="宋体" w:hAnsi="宋体" w:cs="宋体"/>
                <w:bCs/>
                <w:color w:val="auto"/>
                <w:kern w:val="2"/>
                <w:sz w:val="24"/>
                <w:szCs w:val="24"/>
                <w:highlight w:val="none"/>
                <w:lang w:val="en-US" w:eastAsia="zh-CN"/>
              </w:rPr>
              <w:t>60</w:t>
            </w:r>
            <w:r>
              <w:rPr>
                <w:rFonts w:hint="eastAsia" w:ascii="宋体" w:hAnsi="宋体" w:cs="宋体"/>
                <w:bCs/>
                <w:color w:val="auto"/>
                <w:kern w:val="2"/>
                <w:sz w:val="24"/>
                <w:szCs w:val="24"/>
                <w:highlight w:val="none"/>
              </w:rPr>
              <w:t>天</w:t>
            </w:r>
            <w:r>
              <w:rPr>
                <w:rFonts w:hint="eastAsia" w:ascii="宋体" w:hAnsi="宋体" w:cs="宋体"/>
                <w:bCs/>
                <w:color w:val="auto"/>
                <w:kern w:val="2"/>
                <w:sz w:val="24"/>
                <w:szCs w:val="24"/>
                <w:highlight w:val="none"/>
                <w:lang w:eastAsia="zh-CN"/>
              </w:rPr>
              <w:t>。</w:t>
            </w:r>
          </w:p>
          <w:p w14:paraId="23DEC8B0">
            <w:pPr>
              <w:numPr>
                <w:ilvl w:val="0"/>
                <w:numId w:val="0"/>
              </w:numPr>
              <w:snapToGrid/>
              <w:spacing w:line="312" w:lineRule="auto"/>
              <w:ind w:left="0" w:leftChars="0"/>
              <w:rPr>
                <w:rFonts w:hint="eastAsia" w:ascii="宋体" w:hAnsi="宋体" w:cs="宋体"/>
                <w:bCs/>
                <w:color w:val="auto"/>
                <w:kern w:val="2"/>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、质量要求：</w:t>
            </w:r>
            <w:r>
              <w:rPr>
                <w:rFonts w:hint="eastAsia" w:ascii="宋体" w:hAnsi="宋体" w:eastAsia="宋体" w:cs="宋体"/>
                <w:color w:val="auto"/>
                <w:sz w:val="24"/>
                <w:szCs w:val="24"/>
                <w:highlight w:val="none"/>
              </w:rPr>
              <w:t>一次性验收合格，均根据国家有关规定及合同约定的内容进行质量要求控制和验收标准进行验收</w:t>
            </w:r>
            <w:r>
              <w:rPr>
                <w:rFonts w:hint="eastAsia" w:ascii="宋体" w:hAnsi="宋体" w:cs="宋体"/>
                <w:bCs/>
                <w:color w:val="auto"/>
                <w:kern w:val="2"/>
                <w:sz w:val="24"/>
                <w:szCs w:val="24"/>
                <w:highlight w:val="none"/>
              </w:rPr>
              <w:t>；</w:t>
            </w:r>
          </w:p>
          <w:p w14:paraId="3A17E8FE">
            <w:pPr>
              <w:numPr>
                <w:ilvl w:val="0"/>
                <w:numId w:val="0"/>
              </w:numPr>
              <w:snapToGrid/>
              <w:spacing w:line="312" w:lineRule="auto"/>
              <w:ind w:left="0" w:leftChars="0"/>
              <w:rPr>
                <w:rFonts w:hint="eastAsia" w:ascii="宋体" w:hAnsi="宋体" w:cs="宋体"/>
                <w:bCs/>
                <w:color w:val="auto"/>
                <w:sz w:val="24"/>
                <w:szCs w:val="24"/>
                <w:highlight w:val="none"/>
              </w:rPr>
            </w:pPr>
            <w:r>
              <w:rPr>
                <w:rFonts w:hint="eastAsia" w:ascii="宋体" w:hAnsi="宋体" w:cs="宋体"/>
                <w:bCs/>
                <w:color w:val="auto"/>
                <w:kern w:val="2"/>
                <w:sz w:val="24"/>
                <w:szCs w:val="24"/>
                <w:highlight w:val="none"/>
                <w:lang w:val="en-US" w:eastAsia="zh-CN"/>
              </w:rPr>
              <w:t>5、</w:t>
            </w:r>
            <w:r>
              <w:rPr>
                <w:rFonts w:hint="eastAsia" w:ascii="宋体" w:hAnsi="宋体" w:cs="宋体"/>
                <w:bCs/>
                <w:color w:val="auto"/>
                <w:kern w:val="2"/>
                <w:sz w:val="24"/>
                <w:szCs w:val="24"/>
                <w:highlight w:val="none"/>
              </w:rPr>
              <w:t>质保期：2年；质量违约：</w:t>
            </w:r>
            <w:r>
              <w:rPr>
                <w:rFonts w:hint="eastAsia" w:hAnsi="宋体" w:cs="宋体"/>
                <w:color w:val="auto"/>
                <w:sz w:val="24"/>
                <w:szCs w:val="24"/>
                <w:highlight w:val="none"/>
              </w:rPr>
              <w:t>合同价的5%。</w:t>
            </w:r>
          </w:p>
          <w:p w14:paraId="26FB456B">
            <w:pPr>
              <w:numPr>
                <w:ilvl w:val="0"/>
                <w:numId w:val="0"/>
              </w:numPr>
              <w:snapToGrid/>
              <w:spacing w:line="312" w:lineRule="auto"/>
              <w:ind w:left="0" w:leftChars="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、采购预算</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最高限价</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t>
            </w:r>
            <w:r>
              <w:rPr>
                <w:rFonts w:hint="eastAsia" w:ascii="宋体" w:hAnsi="宋体" w:cs="宋体"/>
                <w:color w:val="auto"/>
                <w:sz w:val="24"/>
                <w:szCs w:val="24"/>
                <w:highlight w:val="none"/>
                <w:lang w:val="en-US" w:eastAsia="zh-CN"/>
              </w:rPr>
              <w:t>835029.99元</w:t>
            </w:r>
            <w:r>
              <w:rPr>
                <w:rFonts w:hint="eastAsia" w:ascii="宋体" w:hAnsi="宋体" w:cs="宋体"/>
                <w:color w:val="auto"/>
                <w:sz w:val="24"/>
                <w:szCs w:val="24"/>
                <w:highlight w:val="none"/>
                <w:lang w:eastAsia="zh-CN"/>
              </w:rPr>
              <w:t>。</w:t>
            </w:r>
          </w:p>
          <w:p w14:paraId="0D129CEE">
            <w:pPr>
              <w:numPr>
                <w:ilvl w:val="0"/>
                <w:numId w:val="0"/>
              </w:numPr>
              <w:snapToGrid/>
              <w:spacing w:line="312" w:lineRule="auto"/>
              <w:ind w:left="0" w:leftChars="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数量：1家。</w:t>
            </w:r>
          </w:p>
          <w:p w14:paraId="56EB73D9">
            <w:pPr>
              <w:spacing w:line="312"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8、本项目无设计图纸，请供应商按清单报价。如对方案有疑义，可联系采购人询问或进行现场踏勘（踏勘方式见采购人联系方式）。</w:t>
            </w:r>
          </w:p>
          <w:p w14:paraId="47CC86E9">
            <w:pPr>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其他：本项目专门面向中小企业，本项目标的所属行业：</w:t>
            </w:r>
            <w:r>
              <w:rPr>
                <w:rFonts w:hint="eastAsia" w:ascii="宋体" w:hAnsi="宋体" w:cs="宋体"/>
                <w:bCs/>
                <w:color w:val="auto"/>
                <w:kern w:val="2"/>
                <w:sz w:val="24"/>
                <w:szCs w:val="24"/>
                <w:highlight w:val="none"/>
              </w:rPr>
              <w:t>建筑业</w:t>
            </w:r>
            <w:r>
              <w:rPr>
                <w:rFonts w:hint="eastAsia" w:ascii="宋体" w:hAnsi="宋体" w:cs="宋体"/>
                <w:bCs/>
                <w:color w:val="auto"/>
                <w:sz w:val="24"/>
                <w:szCs w:val="24"/>
                <w:highlight w:val="none"/>
              </w:rPr>
              <w:t>。根据《中小企业划型标准规定》工信部联企业</w:t>
            </w:r>
            <w:r>
              <w:rPr>
                <w:rFonts w:hint="eastAsia" w:ascii="宋体" w:hAnsi="宋体" w:cs="宋体"/>
                <w:bCs/>
                <w:color w:val="auto"/>
                <w:sz w:val="24"/>
                <w:szCs w:val="24"/>
                <w:highlight w:val="none"/>
                <w:lang w:eastAsia="zh-CN"/>
              </w:rPr>
              <w:t>〔2011〕300号</w:t>
            </w:r>
            <w:r>
              <w:rPr>
                <w:rFonts w:hint="eastAsia" w:ascii="宋体" w:hAnsi="宋体" w:cs="宋体"/>
                <w:bCs/>
                <w:color w:val="auto"/>
                <w:sz w:val="24"/>
                <w:szCs w:val="24"/>
                <w:highlight w:val="none"/>
              </w:rPr>
              <w:t>：营业收入80000万元以下或资产总额80000万元以下的为中小微型企业。其中，营业收入6000万元及以上，且资产总额5000万元及以上的为中型企业</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营业收入300万元及以上，且资产总额300万元及以上的为小型企业</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营业收入300万元以下或资产总额300万元以下的为微型企业</w:t>
            </w:r>
            <w:r>
              <w:rPr>
                <w:rFonts w:hint="eastAsia" w:ascii="宋体" w:hAnsi="宋体" w:cs="宋体"/>
                <w:bCs/>
                <w:color w:val="auto"/>
                <w:kern w:val="2"/>
                <w:sz w:val="24"/>
                <w:szCs w:val="24"/>
                <w:highlight w:val="none"/>
              </w:rPr>
              <w:t>。</w:t>
            </w:r>
          </w:p>
        </w:tc>
      </w:tr>
      <w:tr w14:paraId="1B2B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vAlign w:val="center"/>
          </w:tcPr>
          <w:p w14:paraId="3A05CC00">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4</w:t>
            </w:r>
          </w:p>
        </w:tc>
        <w:tc>
          <w:tcPr>
            <w:tcW w:w="8314" w:type="dxa"/>
            <w:vAlign w:val="center"/>
          </w:tcPr>
          <w:p w14:paraId="7F50C522">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获取</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相关事宜：</w:t>
            </w:r>
          </w:p>
          <w:p w14:paraId="123772D9">
            <w:pPr>
              <w:widowControl/>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（1）获取</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val="en-US" w:eastAsia="zh-CN"/>
              </w:rPr>
              <w:t>2025</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zh-CN"/>
              </w:rPr>
              <w:t>23:59时止（法定假日除外）。</w:t>
            </w:r>
            <w:r>
              <w:rPr>
                <w:rFonts w:hint="eastAsia" w:ascii="宋体" w:hAnsi="宋体" w:cs="宋体"/>
                <w:b/>
                <w:bCs/>
                <w:color w:val="auto"/>
                <w:sz w:val="24"/>
                <w:szCs w:val="24"/>
                <w:highlight w:val="none"/>
                <w:lang w:val="zh-CN"/>
              </w:rPr>
              <w:t>五个工作日后仍可下载磋商文件，但不作为供应商权益受到损害的证明材料和依据。</w:t>
            </w:r>
          </w:p>
          <w:p w14:paraId="386EED2A">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（2）售价：0元</w:t>
            </w:r>
          </w:p>
          <w:p w14:paraId="23D7FDDA">
            <w:pPr>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获取地点方式：</w:t>
            </w:r>
            <w:r>
              <w:rPr>
                <w:rFonts w:hint="eastAsia" w:ascii="宋体" w:hAnsi="宋体" w:cs="宋体"/>
                <w:color w:val="auto"/>
                <w:sz w:val="24"/>
                <w:szCs w:val="24"/>
                <w:highlight w:val="none"/>
                <w:lang w:val="zh-CN"/>
              </w:rPr>
              <w:t>网上获取，潜在投标供应商可在项目磋商公告附件中查看</w:t>
            </w:r>
            <w:r>
              <w:rPr>
                <w:rFonts w:hint="eastAsia" w:ascii="宋体" w:hAnsi="宋体" w:cs="宋体"/>
                <w:color w:val="auto"/>
                <w:sz w:val="24"/>
                <w:szCs w:val="24"/>
                <w:highlight w:val="none"/>
                <w:lang w:val="en-US" w:eastAsia="zh-CN"/>
              </w:rPr>
              <w:t>磋商文件</w:t>
            </w:r>
            <w:r>
              <w:rPr>
                <w:rFonts w:hint="eastAsia" w:ascii="宋体" w:hAnsi="宋体" w:cs="宋体"/>
                <w:color w:val="auto"/>
                <w:sz w:val="24"/>
                <w:szCs w:val="24"/>
                <w:highlight w:val="none"/>
                <w:lang w:val="zh-CN"/>
              </w:rPr>
              <w:t>，如确定投标，必须在苏采云平台（http://jszfcg.jscz.gov.cn/jszc/login）中免费下载</w:t>
            </w:r>
            <w:r>
              <w:rPr>
                <w:rFonts w:hint="eastAsia" w:ascii="宋体" w:hAnsi="宋体" w:cs="宋体"/>
                <w:color w:val="auto"/>
                <w:sz w:val="24"/>
                <w:szCs w:val="24"/>
                <w:highlight w:val="none"/>
                <w:lang w:val="en-US" w:eastAsia="zh-CN"/>
              </w:rPr>
              <w:t>磋商文件</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江苏</w:t>
            </w:r>
            <w:r>
              <w:rPr>
                <w:rFonts w:hint="eastAsia" w:ascii="宋体" w:hAnsi="宋体" w:cs="宋体"/>
                <w:color w:val="auto"/>
                <w:sz w:val="24"/>
                <w:szCs w:val="24"/>
                <w:highlight w:val="none"/>
                <w:lang w:val="zh-CN"/>
              </w:rPr>
              <w:t>政府采购网--江苏省政府采购（苏采云）平台或“政府采购客户端（苏采云）”中免费下载文件（“项目参与”——找到需要获取磋商文件的项目，点击“我要参与”——“参与投标”——“下载文件”）</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，完成项目</w:t>
            </w:r>
            <w:r>
              <w:rPr>
                <w:rFonts w:hint="eastAsia" w:ascii="宋体" w:hAnsi="宋体" w:cs="宋体"/>
                <w:color w:val="auto"/>
                <w:sz w:val="24"/>
                <w:szCs w:val="24"/>
                <w:highlight w:val="none"/>
              </w:rPr>
              <w:t>获取</w:t>
            </w:r>
            <w:r>
              <w:rPr>
                <w:rFonts w:hint="eastAsia" w:ascii="宋体" w:hAnsi="宋体" w:cs="宋体"/>
                <w:color w:val="auto"/>
                <w:sz w:val="24"/>
                <w:szCs w:val="24"/>
                <w:highlight w:val="none"/>
                <w:lang w:val="zh-CN"/>
              </w:rPr>
              <w:t>，方可按要求制作、上传响应文件。</w:t>
            </w:r>
            <w:r>
              <w:rPr>
                <w:rFonts w:hint="eastAsia" w:ascii="宋体" w:hAnsi="宋体" w:cs="宋体"/>
                <w:color w:val="auto"/>
                <w:sz w:val="24"/>
                <w:szCs w:val="24"/>
                <w:highlight w:val="none"/>
              </w:rPr>
              <w:t>供应商须</w:t>
            </w:r>
            <w:r>
              <w:rPr>
                <w:rFonts w:hint="eastAsia" w:ascii="宋体" w:hAnsi="宋体" w:cs="宋体"/>
                <w:color w:val="auto"/>
                <w:sz w:val="24"/>
                <w:szCs w:val="24"/>
                <w:highlight w:val="none"/>
                <w:lang w:val="zh-CN"/>
              </w:rPr>
              <w:t>对磋商文件各项内容做出实质性响应，否则其响应文件无效。供应商应承担其编制响应文件以及递交响应文件所涉及的一切费用。无论投标结果如何，采购人对上述费用不负任何责任。</w:t>
            </w:r>
          </w:p>
        </w:tc>
      </w:tr>
      <w:tr w14:paraId="481A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vAlign w:val="center"/>
          </w:tcPr>
          <w:p w14:paraId="79FD2829">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5</w:t>
            </w:r>
          </w:p>
        </w:tc>
        <w:tc>
          <w:tcPr>
            <w:tcW w:w="8314" w:type="dxa"/>
          </w:tcPr>
          <w:p w14:paraId="3364F521">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疑问/询问截止时间：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9时30分止，以书面形式发送给采购代理机构。</w:t>
            </w:r>
          </w:p>
          <w:p w14:paraId="5B7BCC77">
            <w:pPr>
              <w:widowControl/>
              <w:topLinePunct/>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疑问/询问回复时间：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16时00分前，以书面形式或电子邮件形式发送给各已领购</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的投标供应商。</w:t>
            </w:r>
          </w:p>
        </w:tc>
      </w:tr>
      <w:tr w14:paraId="683CA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7" w:type="dxa"/>
            <w:vAlign w:val="center"/>
          </w:tcPr>
          <w:p w14:paraId="6E4FC82C">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6</w:t>
            </w:r>
          </w:p>
        </w:tc>
        <w:tc>
          <w:tcPr>
            <w:tcW w:w="8314" w:type="dxa"/>
            <w:vAlign w:val="center"/>
          </w:tcPr>
          <w:p w14:paraId="10AB2C67">
            <w:pPr>
              <w:snapToGrid/>
              <w:spacing w:line="312" w:lineRule="auto"/>
              <w:ind w:right="0" w:rightChars="0"/>
              <w:jc w:val="both"/>
              <w:rPr>
                <w:rFonts w:hint="eastAsia" w:ascii="宋体" w:hAnsi="宋体" w:eastAsia="宋体" w:cs="宋体"/>
                <w:color w:val="auto"/>
                <w:highlight w:val="none"/>
                <w:lang w:eastAsia="zh-CN"/>
              </w:rPr>
            </w:pPr>
            <w:r>
              <w:rPr>
                <w:rFonts w:hint="eastAsia" w:ascii="宋体" w:hAnsi="宋体" w:cs="宋体"/>
                <w:color w:val="auto"/>
                <w:sz w:val="24"/>
                <w:szCs w:val="24"/>
                <w:highlight w:val="none"/>
              </w:rPr>
              <w:t>本项目无需缴纳投标保证金</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履约保证金</w:t>
            </w:r>
            <w:r>
              <w:rPr>
                <w:rFonts w:hint="eastAsia" w:ascii="宋体" w:hAnsi="宋体" w:cs="宋体"/>
                <w:color w:val="auto"/>
                <w:sz w:val="24"/>
                <w:szCs w:val="24"/>
                <w:highlight w:val="none"/>
                <w:lang w:eastAsia="zh-CN"/>
              </w:rPr>
              <w:t>。</w:t>
            </w:r>
          </w:p>
        </w:tc>
      </w:tr>
      <w:tr w14:paraId="79F3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vAlign w:val="center"/>
          </w:tcPr>
          <w:p w14:paraId="3EA6CA2B">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7</w:t>
            </w:r>
          </w:p>
        </w:tc>
        <w:tc>
          <w:tcPr>
            <w:tcW w:w="8314" w:type="dxa"/>
            <w:vAlign w:val="center"/>
          </w:tcPr>
          <w:p w14:paraId="1650120F">
            <w:pPr>
              <w:spacing w:line="312"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投标有效期：投标截止之日起90天</w:t>
            </w:r>
            <w:r>
              <w:rPr>
                <w:rFonts w:hint="eastAsia" w:ascii="宋体" w:hAnsi="宋体" w:cs="宋体"/>
                <w:bCs/>
                <w:color w:val="auto"/>
                <w:sz w:val="24"/>
                <w:szCs w:val="24"/>
                <w:highlight w:val="none"/>
                <w:lang w:eastAsia="zh-CN"/>
              </w:rPr>
              <w:t>。</w:t>
            </w:r>
          </w:p>
        </w:tc>
      </w:tr>
      <w:tr w14:paraId="03DD8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57" w:type="dxa"/>
            <w:vAlign w:val="center"/>
          </w:tcPr>
          <w:p w14:paraId="3D27013A">
            <w:pPr>
              <w:snapToGrid w:val="0"/>
              <w:spacing w:line="288"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8</w:t>
            </w:r>
          </w:p>
        </w:tc>
        <w:tc>
          <w:tcPr>
            <w:tcW w:w="8314" w:type="dxa"/>
            <w:vAlign w:val="center"/>
          </w:tcPr>
          <w:p w14:paraId="16F17D12">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eastAsia="zh-CN"/>
              </w:rPr>
              <w:t>响应文件</w:t>
            </w:r>
            <w:r>
              <w:rPr>
                <w:rFonts w:hint="eastAsia" w:ascii="宋体" w:hAnsi="宋体" w:cs="宋体"/>
                <w:color w:val="auto"/>
                <w:sz w:val="24"/>
                <w:szCs w:val="24"/>
                <w:highlight w:val="none"/>
                <w:shd w:val="clear" w:color="auto" w:fill="FFFFFF"/>
              </w:rPr>
              <w:t>接收截止时间：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时止。</w:t>
            </w:r>
          </w:p>
          <w:p w14:paraId="68862B86">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投标地点：</w:t>
            </w:r>
            <w:r>
              <w:rPr>
                <w:rFonts w:hint="eastAsia" w:ascii="宋体" w:hAnsi="宋体" w:cs="宋体"/>
                <w:color w:val="auto"/>
                <w:sz w:val="24"/>
                <w:szCs w:val="24"/>
                <w:highlight w:val="none"/>
                <w:shd w:val="clear" w:color="auto" w:fill="FFFFFF"/>
              </w:rPr>
              <w:t>江苏省政府采购（苏采云）平台投标，线上不见面开标</w:t>
            </w:r>
            <w:r>
              <w:rPr>
                <w:rFonts w:hint="eastAsia" w:ascii="宋体" w:hAnsi="宋体" w:cs="宋体"/>
                <w:color w:val="auto"/>
                <w:sz w:val="24"/>
                <w:szCs w:val="24"/>
                <w:highlight w:val="none"/>
              </w:rPr>
              <w:t>。</w:t>
            </w:r>
          </w:p>
          <w:p w14:paraId="4C0A0F0C">
            <w:pPr>
              <w:widowControl/>
              <w:topLinePunc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注：</w:t>
            </w:r>
          </w:p>
          <w:p w14:paraId="270203AE">
            <w:pPr>
              <w:widowControl/>
              <w:topLinePunc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1、投标截止时间后将无法上传或撤回、修改</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，请投标供应商谨慎处理。</w:t>
            </w:r>
          </w:p>
          <w:p w14:paraId="2B876A11">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2、请投标供应商关注开标大厅的提示进行解密，解密时间为30分钟，供应商未解密但解密剩余时间为0秒后，视为投标供应商放弃投标。</w:t>
            </w:r>
          </w:p>
        </w:tc>
      </w:tr>
      <w:tr w14:paraId="17DF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7" w:type="dxa"/>
            <w:vAlign w:val="center"/>
          </w:tcPr>
          <w:p w14:paraId="2B22FEA2">
            <w:pPr>
              <w:snapToGrid w:val="0"/>
              <w:spacing w:line="288"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8314" w:type="dxa"/>
            <w:vAlign w:val="center"/>
          </w:tcPr>
          <w:p w14:paraId="069DAA53">
            <w:pPr>
              <w:widowControl/>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网上解密时间：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lang w:val="zh-CN"/>
              </w:rPr>
              <w:t>。</w:t>
            </w:r>
          </w:p>
          <w:p w14:paraId="2D431EAB">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投标地点：江苏省政府采购（苏采云）平台投标，线上不见面开标。</w:t>
            </w:r>
          </w:p>
          <w:p w14:paraId="5D33C54E">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注：</w:t>
            </w:r>
          </w:p>
          <w:p w14:paraId="7E048C7F">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1、本项目进行线上不见面采购活动，</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788AC41E">
            <w:pPr>
              <w:widowControl/>
              <w:topLinePunct/>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的授权委托书中需明确授权委托人的联系方式（手机），否则如由于无法及时联系相关授权委托人而造成的一切后果由各投标供应商自行承担。</w:t>
            </w:r>
          </w:p>
        </w:tc>
      </w:tr>
      <w:tr w14:paraId="35CF6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57" w:type="dxa"/>
            <w:vAlign w:val="center"/>
          </w:tcPr>
          <w:p w14:paraId="696C365F">
            <w:pPr>
              <w:snapToGrid w:val="0"/>
              <w:spacing w:line="288"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w:t>
            </w:r>
          </w:p>
        </w:tc>
        <w:tc>
          <w:tcPr>
            <w:tcW w:w="8314" w:type="dxa"/>
            <w:vAlign w:val="center"/>
          </w:tcPr>
          <w:p w14:paraId="488A8348">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有关信息：</w:t>
            </w:r>
          </w:p>
          <w:p w14:paraId="02D2BE95">
            <w:pPr>
              <w:widowControl/>
              <w:topLinePunct/>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磋商时间</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 xml:space="preserve">开标结束后  </w:t>
            </w:r>
          </w:p>
          <w:p w14:paraId="0DCCC14E">
            <w:pPr>
              <w:widowControl/>
              <w:topLinePunc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磋商</w:t>
            </w:r>
            <w:r>
              <w:rPr>
                <w:rFonts w:hint="eastAsia" w:ascii="宋体" w:hAnsi="宋体" w:cs="宋体"/>
                <w:color w:val="auto"/>
                <w:sz w:val="24"/>
                <w:szCs w:val="24"/>
                <w:highlight w:val="none"/>
              </w:rPr>
              <w:t>地点：无锡市滨湖区绣溪道59号交大创意园21号楼2楼评标室</w:t>
            </w:r>
          </w:p>
        </w:tc>
      </w:tr>
      <w:tr w14:paraId="11F12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57" w:type="dxa"/>
            <w:vAlign w:val="center"/>
          </w:tcPr>
          <w:p w14:paraId="33A5098D">
            <w:pPr>
              <w:snapToGrid w:val="0"/>
              <w:spacing w:line="288"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1</w:t>
            </w:r>
          </w:p>
        </w:tc>
        <w:tc>
          <w:tcPr>
            <w:tcW w:w="8314" w:type="dxa"/>
            <w:vAlign w:val="center"/>
          </w:tcPr>
          <w:p w14:paraId="6726FC00">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确定</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有关信息：</w:t>
            </w:r>
          </w:p>
          <w:p w14:paraId="69BDB5F4">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确定成交供应商时间：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rPr>
              <w:t>评审结束</w:t>
            </w:r>
          </w:p>
          <w:p w14:paraId="7FA1FD31">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确定成交供应商地点：无锡市滨湖区绣溪道59号交大创意园21号楼2楼评标室</w:t>
            </w:r>
          </w:p>
        </w:tc>
      </w:tr>
      <w:tr w14:paraId="7FA0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57" w:type="dxa"/>
            <w:vAlign w:val="center"/>
          </w:tcPr>
          <w:p w14:paraId="33B218A1">
            <w:pPr>
              <w:snapToGrid w:val="0"/>
              <w:spacing w:line="288"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2</w:t>
            </w:r>
          </w:p>
        </w:tc>
        <w:tc>
          <w:tcPr>
            <w:tcW w:w="8314" w:type="dxa"/>
            <w:vAlign w:val="center"/>
          </w:tcPr>
          <w:p w14:paraId="0BF8A2FD">
            <w:pPr>
              <w:widowControl/>
              <w:spacing w:line="312"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响应文件份数：</w:t>
            </w:r>
          </w:p>
          <w:p w14:paraId="3A09A37E">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1、因供应商可能会存在操作不熟练、业务不熟悉等因素，为保证开评标流程顺利，供应商如有问题应及时反馈，供应商在投标截止时间前网上上传电子</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w:t>
            </w:r>
          </w:p>
          <w:p w14:paraId="60C4B824">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2、供应商在开标前务必确认电脑浏览器设置、CA证书软件下载等，确保和CA证书匹配可以正常登录苏采云投标客户端。</w:t>
            </w:r>
          </w:p>
          <w:p w14:paraId="0FE5ADE9">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3、本项目为不见面开标，</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无需递交纸质</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至现场，仅</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在</w:t>
            </w:r>
            <w:r>
              <w:rPr>
                <w:rFonts w:hint="eastAsia" w:ascii="宋体" w:hAnsi="宋体" w:cs="宋体"/>
                <w:color w:val="auto"/>
                <w:sz w:val="24"/>
                <w:szCs w:val="24"/>
                <w:highlight w:val="none"/>
                <w:lang w:eastAsia="zh-CN"/>
              </w:rPr>
              <w:t>成交公告</w:t>
            </w:r>
            <w:r>
              <w:rPr>
                <w:rFonts w:hint="eastAsia" w:ascii="宋体" w:hAnsi="宋体" w:cs="宋体"/>
                <w:color w:val="auto"/>
                <w:sz w:val="24"/>
                <w:szCs w:val="24"/>
                <w:highlight w:val="none"/>
              </w:rPr>
              <w:t>结束后递交纸质版</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一正</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rPr>
              <w:t>副至采购代理机构。若纸质</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与电子</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不符，则以电子</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为准。</w:t>
            </w:r>
          </w:p>
          <w:p w14:paraId="4A58E4B6">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4、供应商请仔细阅读供应商注册流程和</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中关于电子开评标等相关事项，如有问题可发送邮件或电话咨询。</w:t>
            </w:r>
          </w:p>
          <w:p w14:paraId="0DE4E403">
            <w:pPr>
              <w:pStyle w:val="27"/>
              <w:spacing w:line="312" w:lineRule="auto"/>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5、本次采购采用江苏省政府采购（苏采云）平台进行采购活动，</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发布、报价、评审和中标结果发布全程电子化。</w:t>
            </w:r>
          </w:p>
        </w:tc>
      </w:tr>
      <w:tr w14:paraId="54788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vAlign w:val="center"/>
          </w:tcPr>
          <w:p w14:paraId="357A5F0F">
            <w:pPr>
              <w:snapToGrid w:val="0"/>
              <w:spacing w:line="288" w:lineRule="auto"/>
              <w:jc w:val="center"/>
              <w:rPr>
                <w:rFonts w:hint="eastAsia" w:ascii="宋体" w:hAnsi="宋体" w:eastAsia="宋体" w:cs="宋体"/>
                <w:bCs/>
                <w:color w:val="auto"/>
                <w:sz w:val="24"/>
                <w:szCs w:val="24"/>
                <w:highlight w:val="none"/>
                <w:lang w:eastAsia="zh-CN"/>
              </w:rPr>
            </w:pPr>
            <w:bookmarkStart w:id="9" w:name="二．报价方须知"/>
            <w:bookmarkEnd w:id="9"/>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3</w:t>
            </w:r>
          </w:p>
        </w:tc>
        <w:tc>
          <w:tcPr>
            <w:tcW w:w="8314" w:type="dxa"/>
            <w:vAlign w:val="center"/>
          </w:tcPr>
          <w:p w14:paraId="5E1F0DD1">
            <w:pPr>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049E36D0">
            <w:pPr>
              <w:widowControl/>
              <w:topLinePunct/>
              <w:spacing w:line="312" w:lineRule="auto"/>
              <w:rPr>
                <w:rFonts w:ascii="宋体" w:hAnsi="宋体" w:cs="宋体"/>
                <w:color w:val="auto"/>
                <w:sz w:val="24"/>
                <w:szCs w:val="24"/>
                <w:highlight w:val="none"/>
              </w:rPr>
            </w:pPr>
            <w:r>
              <w:rPr>
                <w:rFonts w:hint="eastAsia" w:ascii="宋体" w:hAnsi="宋体" w:cs="宋体"/>
                <w:b/>
                <w:bCs/>
                <w:color w:val="auto"/>
                <w:sz w:val="24"/>
                <w:szCs w:val="24"/>
                <w:highlight w:val="none"/>
              </w:rPr>
              <w:t>若资格审查中或评审过程中，采购人/代理机构/评标委员会对</w:t>
            </w:r>
            <w:r>
              <w:rPr>
                <w:rFonts w:hint="eastAsia" w:ascii="宋体" w:hAnsi="宋体" w:cs="宋体"/>
                <w:b/>
                <w:bCs/>
                <w:color w:val="auto"/>
                <w:sz w:val="24"/>
                <w:szCs w:val="24"/>
                <w:highlight w:val="none"/>
                <w:lang w:eastAsia="zh-CN"/>
              </w:rPr>
              <w:t>响应文件</w:t>
            </w:r>
            <w:r>
              <w:rPr>
                <w:rFonts w:hint="eastAsia" w:ascii="宋体" w:hAnsi="宋体" w:cs="宋体"/>
                <w:b/>
                <w:bCs/>
                <w:color w:val="auto"/>
                <w:sz w:val="24"/>
                <w:szCs w:val="24"/>
                <w:highlight w:val="none"/>
              </w:rPr>
              <w:t>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r w14:paraId="12BC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vAlign w:val="center"/>
          </w:tcPr>
          <w:p w14:paraId="4D4C1439">
            <w:pPr>
              <w:snapToGrid w:val="0"/>
              <w:spacing w:line="288" w:lineRule="auto"/>
              <w:jc w:val="center"/>
              <w:rPr>
                <w:rFonts w:hint="eastAsia" w:ascii="宋体" w:hAnsi="宋体" w:eastAsia="宋体" w:cs="宋体"/>
                <w:bCs/>
                <w:color w:val="auto"/>
                <w:sz w:val="24"/>
                <w:szCs w:val="24"/>
                <w:highlight w:val="none"/>
                <w:lang w:eastAsia="zh-CN"/>
              </w:rPr>
            </w:pPr>
            <w:bookmarkStart w:id="10" w:name="_Toc66735272"/>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4</w:t>
            </w:r>
          </w:p>
        </w:tc>
        <w:tc>
          <w:tcPr>
            <w:tcW w:w="8314" w:type="dxa"/>
            <w:vAlign w:val="center"/>
          </w:tcPr>
          <w:p w14:paraId="62FA74DA">
            <w:pPr>
              <w:widowControl/>
              <w:topLinePunc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有关本次活动程序方面的问题，可来人、来函（传真）或电话联系。</w:t>
            </w:r>
          </w:p>
          <w:p w14:paraId="4AA8CA71">
            <w:pPr>
              <w:widowControl/>
              <w:spacing w:line="4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采购</w:t>
            </w:r>
            <w:bookmarkStart w:id="11" w:name="OLE_LINK11"/>
            <w:r>
              <w:rPr>
                <w:rFonts w:hint="eastAsia" w:ascii="宋体" w:hAnsi="宋体" w:cs="宋体"/>
                <w:color w:val="auto"/>
                <w:sz w:val="24"/>
                <w:szCs w:val="24"/>
                <w:highlight w:val="none"/>
              </w:rPr>
              <w:t>人：</w:t>
            </w:r>
            <w:r>
              <w:rPr>
                <w:rFonts w:hint="eastAsia" w:ascii="宋体" w:hAnsi="宋体" w:cs="宋体"/>
                <w:color w:val="auto"/>
                <w:sz w:val="24"/>
                <w:szCs w:val="24"/>
                <w:highlight w:val="none"/>
                <w:lang w:eastAsia="zh-CN"/>
              </w:rPr>
              <w:t>无锡市体育专业运动队管理中心</w:t>
            </w:r>
          </w:p>
          <w:p w14:paraId="4BE7FCE7">
            <w:pPr>
              <w:widowControl/>
              <w:spacing w:line="40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 xml:space="preserve">武先生 </w:t>
            </w:r>
            <w:r>
              <w:rPr>
                <w:rFonts w:hint="eastAsia" w:ascii="宋体" w:hAnsi="宋体" w:cs="宋体"/>
                <w:color w:val="auto"/>
                <w:sz w:val="24"/>
                <w:szCs w:val="24"/>
                <w:highlight w:val="none"/>
              </w:rPr>
              <w:t xml:space="preserve"> </w:t>
            </w:r>
          </w:p>
          <w:p w14:paraId="758E2EB0">
            <w:pPr>
              <w:widowControl/>
              <w:spacing w:line="40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联系电话：0510-68000282</w:t>
            </w:r>
            <w:bookmarkEnd w:id="11"/>
          </w:p>
          <w:p w14:paraId="20420F58">
            <w:pPr>
              <w:widowControl/>
              <w:spacing w:line="4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联系地址：无锡市新吴区行创六路3号</w:t>
            </w:r>
          </w:p>
          <w:p w14:paraId="25D82816">
            <w:pPr>
              <w:widowControl/>
              <w:spacing w:line="4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代理机构：北京建智达工程管理股份有限公司</w:t>
            </w:r>
          </w:p>
          <w:p w14:paraId="16318C3D">
            <w:pPr>
              <w:widowControl/>
              <w:spacing w:line="40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联系地址：无锡市滨湖区绣溪道59号交大创意园21号楼3楼 </w:t>
            </w:r>
          </w:p>
          <w:p w14:paraId="44A0E49B">
            <w:pPr>
              <w:widowControl/>
              <w:spacing w:line="400" w:lineRule="atLeas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黎晓明、杨亚丁、王静遐</w:t>
            </w:r>
          </w:p>
          <w:p w14:paraId="750F4A72">
            <w:pPr>
              <w:widowControl/>
              <w:spacing w:line="400" w:lineRule="atLeas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联系电话及传真：0510-</w:t>
            </w:r>
            <w:r>
              <w:rPr>
                <w:rFonts w:hint="eastAsia" w:ascii="宋体" w:hAnsi="宋体" w:cs="宋体"/>
                <w:color w:val="auto"/>
                <w:sz w:val="24"/>
                <w:szCs w:val="24"/>
                <w:highlight w:val="none"/>
                <w:lang w:val="en-US" w:eastAsia="zh-CN"/>
              </w:rPr>
              <w:t>83124001</w:t>
            </w:r>
          </w:p>
          <w:p w14:paraId="29B2D0DA">
            <w:pPr>
              <w:widowControl/>
              <w:topLinePunct/>
              <w:spacing w:line="312" w:lineRule="auto"/>
              <w:rPr>
                <w:rFonts w:ascii="宋体" w:hAnsi="宋体" w:cs="宋体"/>
                <w:color w:val="auto"/>
                <w:highlight w:val="none"/>
              </w:rPr>
            </w:pPr>
            <w:r>
              <w:rPr>
                <w:rFonts w:hint="eastAsia" w:ascii="宋体" w:hAnsi="宋体" w:cs="宋体"/>
                <w:color w:val="auto"/>
                <w:sz w:val="24"/>
                <w:szCs w:val="24"/>
                <w:highlight w:val="none"/>
                <w:lang w:val="en-US" w:eastAsia="zh-CN"/>
              </w:rPr>
              <w:t>联系邮箱：bjjzdwx@163.com</w:t>
            </w:r>
          </w:p>
        </w:tc>
      </w:tr>
      <w:tr w14:paraId="3D76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vAlign w:val="center"/>
          </w:tcPr>
          <w:p w14:paraId="34F45484">
            <w:pPr>
              <w:snapToGrid w:val="0"/>
              <w:spacing w:line="288"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5</w:t>
            </w:r>
          </w:p>
        </w:tc>
        <w:tc>
          <w:tcPr>
            <w:tcW w:w="8314" w:type="dxa"/>
            <w:vAlign w:val="center"/>
          </w:tcPr>
          <w:p w14:paraId="31C20286">
            <w:pPr>
              <w:widowControl/>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供应商主体信息库注册：</w:t>
            </w:r>
          </w:p>
          <w:p w14:paraId="4D635A0D">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1.请有意参加本项目采购活动的供应商按以下流程进行操作：</w:t>
            </w:r>
          </w:p>
          <w:p w14:paraId="6F95898D">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（1）访问“</w:t>
            </w:r>
            <w:r>
              <w:rPr>
                <w:rFonts w:hint="eastAsia" w:ascii="宋体" w:hAnsi="宋体" w:cs="宋体"/>
                <w:color w:val="auto"/>
                <w:sz w:val="24"/>
                <w:szCs w:val="24"/>
                <w:highlight w:val="none"/>
                <w:lang w:val="en-US" w:eastAsia="zh-CN"/>
              </w:rPr>
              <w:t>江苏</w:t>
            </w:r>
            <w:r>
              <w:rPr>
                <w:rFonts w:hint="eastAsia" w:ascii="宋体" w:hAnsi="宋体" w:cs="宋体"/>
                <w:color w:val="auto"/>
                <w:sz w:val="24"/>
                <w:szCs w:val="24"/>
                <w:highlight w:val="none"/>
              </w:rPr>
              <w:t>政府采购网”点击“江苏省政府采购（苏采云）平台”（以下简称“苏采云”）进行账号注册，注册完成后需在系统中填写资质信息并提交审核。也可以直接通过http://jszfcg.jsczt.cn/进入注册界面。</w:t>
            </w:r>
          </w:p>
          <w:p w14:paraId="4CFF10AE">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（2）办理“意源”CA数字证书和“方正”电子签章（办理地址：无锡市滨湖区观山路199号12号楼二楼9号、10号窗口），办理指南链接：http://jsxcmm.com/help/help.html。</w:t>
            </w:r>
          </w:p>
          <w:p w14:paraId="7808545E">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（3）CA驱动下载：</w:t>
            </w:r>
          </w:p>
          <w:p w14:paraId="19299EB4">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在“江苏省政府采购（苏采云）平台”账号登录页面，点击“驱动下载”链接中的“政务CA、方正签章控件驱动安装包及安装说明”可以直接下载驱动安装包，安装包中附有驱动安装手册。</w:t>
            </w:r>
          </w:p>
          <w:p w14:paraId="21C08E48">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技术服务电话：0510-81827781（服务时间：工作日 9:00-11:30，13:00-17:00）</w:t>
            </w:r>
          </w:p>
          <w:p w14:paraId="7854D9EC">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2.完成苏采云注册的供应商方可在苏采云中进行CA绑定。登录“江苏省政府采购（苏采云）平台”，插入CA后，点击【账号设置】——【绑定CA】。</w:t>
            </w:r>
          </w:p>
          <w:p w14:paraId="003C9BE6">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3.供应商应按上述要求提供相关材料及注册登记信息，所提供的材料应均是真实的、准确的，若有违背，供应商自行承担由此而产生的一切后果。</w:t>
            </w:r>
          </w:p>
          <w:p w14:paraId="02CDA617">
            <w:pPr>
              <w:widowControl/>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4.如供应商未按上述要求操作，由此所产生的损失及风险由供应商自行承担。具体操作步骤详见《“苏采云”系统供应商操作手册》（以下简称《操作手册》）。</w:t>
            </w:r>
          </w:p>
          <w:p w14:paraId="4CF66C73">
            <w:pPr>
              <w:widowControl/>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技术支持QQ：田女士：3071474382 ；王先生：897651173。</w:t>
            </w:r>
          </w:p>
          <w:p w14:paraId="2A2A13F1">
            <w:pPr>
              <w:widowControl/>
              <w:spacing w:line="312" w:lineRule="auto"/>
              <w:rPr>
                <w:rFonts w:hint="eastAsia" w:ascii="宋体" w:hAnsi="宋体" w:cs="宋体"/>
                <w:color w:val="auto"/>
                <w:sz w:val="24"/>
                <w:szCs w:val="24"/>
                <w:highlight w:val="none"/>
              </w:rPr>
            </w:pPr>
            <w:r>
              <w:rPr>
                <w:rFonts w:hint="eastAsia" w:ascii="宋体" w:hAnsi="宋体" w:eastAsia="宋体" w:cs="宋体"/>
                <w:b/>
                <w:bCs/>
                <w:sz w:val="24"/>
                <w:szCs w:val="24"/>
                <w:highlight w:val="none"/>
                <w:lang w:val="en-US" w:eastAsia="zh-CN"/>
              </w:rPr>
              <w:t>特别提示：</w:t>
            </w:r>
            <w:r>
              <w:rPr>
                <w:rFonts w:ascii="宋体" w:hAnsi="宋体" w:eastAsia="宋体" w:cs="宋体"/>
                <w:b/>
                <w:bCs/>
                <w:sz w:val="24"/>
                <w:szCs w:val="24"/>
                <w:highlight w:val="none"/>
              </w:rPr>
              <w:t>为做好“苏采云”系统迁云工作</w:t>
            </w:r>
            <w:r>
              <w:rPr>
                <w:rFonts w:hint="eastAsia" w:ascii="宋体" w:hAnsi="宋体" w:eastAsia="宋体" w:cs="宋体"/>
                <w:b/>
                <w:bCs/>
                <w:sz w:val="24"/>
                <w:szCs w:val="24"/>
                <w:highlight w:val="none"/>
                <w:lang w:eastAsia="zh-CN"/>
              </w:rPr>
              <w:t>，</w:t>
            </w:r>
            <w:r>
              <w:rPr>
                <w:rFonts w:ascii="宋体" w:hAnsi="宋体" w:eastAsia="宋体" w:cs="宋体"/>
                <w:b/>
                <w:bCs/>
                <w:sz w:val="24"/>
                <w:szCs w:val="24"/>
                <w:highlight w:val="none"/>
              </w:rPr>
              <w:t>“苏采云”系统将于2026年1月31日至2月1日正式迁移至省政务云。请在2026年1月1日至1月15日期间，按照系统自动弹出的升级提示，完成CA和电子签章驱动升级更新</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请各投标供应商及时关注网站信息，避免影响投标。</w:t>
            </w:r>
          </w:p>
        </w:tc>
      </w:tr>
      <w:tr w14:paraId="4243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vAlign w:val="center"/>
          </w:tcPr>
          <w:p w14:paraId="2BB160BC">
            <w:pPr>
              <w:snapToGrid w:val="0"/>
              <w:spacing w:line="288"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16</w:t>
            </w:r>
          </w:p>
        </w:tc>
        <w:tc>
          <w:tcPr>
            <w:tcW w:w="8314" w:type="dxa"/>
            <w:vAlign w:val="center"/>
          </w:tcPr>
          <w:p w14:paraId="095644BE">
            <w:pPr>
              <w:widowControl/>
              <w:snapToGrid w:val="0"/>
              <w:spacing w:line="360" w:lineRule="auto"/>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相关政策功能解释及定义：</w:t>
            </w:r>
          </w:p>
          <w:p w14:paraId="6CE69B64">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highlight w:val="none"/>
              </w:rPr>
              <w:t>政府采购原则上采购本国生产的</w:t>
            </w:r>
            <w:r>
              <w:rPr>
                <w:rFonts w:hint="eastAsia" w:ascii="宋体" w:hAnsi="宋体" w:eastAsia="宋体" w:cs="宋体"/>
                <w:bCs/>
                <w:color w:val="auto"/>
                <w:sz w:val="24"/>
                <w:szCs w:val="24"/>
                <w:highlight w:val="none"/>
                <w:lang w:val="zh-CN"/>
              </w:rPr>
              <w:t>产品</w:t>
            </w:r>
            <w:r>
              <w:rPr>
                <w:rFonts w:hint="eastAsia" w:ascii="宋体" w:hAnsi="宋体" w:eastAsia="宋体" w:cs="宋体"/>
                <w:bCs/>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70DCB8F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.2政府采购支持中小企业发展</w:t>
            </w:r>
          </w:p>
          <w:p w14:paraId="7629ACB7">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.2.1“</w:t>
            </w:r>
            <w:r>
              <w:rPr>
                <w:rFonts w:hint="eastAsia" w:ascii="宋体" w:hAnsi="宋体" w:eastAsia="宋体" w:cs="宋体"/>
                <w:bCs/>
                <w:color w:val="auto"/>
                <w:sz w:val="24"/>
                <w:highlight w:val="none"/>
              </w:rPr>
              <w:t>中小企业”是指在中华人民共和国境内依法设立，依据</w:t>
            </w:r>
            <w:r>
              <w:rPr>
                <w:rFonts w:hint="eastAsia" w:ascii="宋体" w:hAnsi="宋体" w:eastAsia="宋体" w:cs="宋体"/>
                <w:bCs/>
                <w:color w:val="auto"/>
                <w:sz w:val="24"/>
                <w:szCs w:val="24"/>
                <w:highlight w:val="none"/>
              </w:rPr>
              <w:t>《关于印发中小企业划型标准规定的通知》（工信部联企业〔2011〕300号）</w:t>
            </w:r>
            <w:r>
              <w:rPr>
                <w:rFonts w:hint="eastAsia" w:ascii="宋体" w:hAnsi="宋体" w:eastAsia="宋体" w:cs="宋体"/>
                <w:bCs/>
                <w:color w:val="auto"/>
                <w:sz w:val="24"/>
                <w:highlight w:val="none"/>
              </w:rPr>
              <w:t>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小微企业”是指小型、微型企业。</w:t>
            </w:r>
            <w:r>
              <w:rPr>
                <w:rFonts w:hint="eastAsia" w:ascii="宋体" w:hAnsi="宋体" w:eastAsia="宋体" w:cs="宋体"/>
                <w:bCs/>
                <w:color w:val="auto"/>
                <w:sz w:val="24"/>
                <w:highlight w:val="none"/>
              </w:rPr>
              <w:t>符合中小企业划分标准的个体工商户，在政府采购活动中视同中小企业。</w:t>
            </w:r>
          </w:p>
          <w:p w14:paraId="7D00209E">
            <w:pPr>
              <w:widowControl/>
              <w:spacing w:line="360" w:lineRule="auto"/>
              <w:ind w:firstLine="480"/>
              <w:jc w:val="left"/>
              <w:rPr>
                <w:rFonts w:hint="eastAsia" w:ascii="宋体" w:hAnsi="宋体" w:eastAsia="宋体" w:cs="宋体"/>
                <w:b/>
                <w:bCs w:val="0"/>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.2.2在政府采购活动中，投标人符合下列情形的，享受中小企业扶持政策：</w:t>
            </w:r>
            <w:r>
              <w:rPr>
                <w:rFonts w:hint="eastAsia" w:ascii="宋体" w:hAnsi="宋体" w:eastAsia="宋体" w:cs="宋体"/>
                <w:b w:val="0"/>
                <w:bCs/>
                <w:color w:val="auto"/>
                <w:sz w:val="24"/>
                <w:highlight w:val="none"/>
              </w:rPr>
              <w:t>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2" w:name="_Hlk161824916"/>
            <w:r>
              <w:rPr>
                <w:rFonts w:hint="eastAsia" w:ascii="宋体" w:hAnsi="宋体" w:eastAsia="宋体" w:cs="宋体"/>
                <w:b w:val="0"/>
                <w:bCs/>
                <w:color w:val="auto"/>
                <w:sz w:val="24"/>
                <w:highlight w:val="none"/>
              </w:rPr>
              <w:t>根据采购项目类型，若为货物类项目，只对货物的制造商是否为中小企业进行认定，不再对投标人提供的配套服务作出要求</w:t>
            </w:r>
            <w:bookmarkEnd w:id="12"/>
            <w:r>
              <w:rPr>
                <w:rFonts w:hint="eastAsia" w:ascii="宋体" w:hAnsi="宋体" w:cs="宋体"/>
                <w:b w:val="0"/>
                <w:bCs/>
                <w:color w:val="auto"/>
                <w:sz w:val="24"/>
                <w:highlight w:val="none"/>
                <w:lang w:eastAsia="zh-CN"/>
              </w:rPr>
              <w:t>；</w:t>
            </w:r>
            <w:r>
              <w:rPr>
                <w:rFonts w:hint="eastAsia" w:ascii="宋体" w:hAnsi="宋体" w:eastAsia="宋体" w:cs="宋体"/>
                <w:b/>
                <w:bCs w:val="0"/>
                <w:color w:val="auto"/>
                <w:sz w:val="24"/>
                <w:highlight w:val="none"/>
              </w:rPr>
              <w:t>在工程采购项目中，工程由中小企业承建，即工程施工单位为中小企业；</w:t>
            </w:r>
            <w:r>
              <w:rPr>
                <w:rFonts w:ascii="宋体" w:hAnsi="宋体" w:eastAsia="宋体" w:cs="宋体"/>
                <w:sz w:val="24"/>
                <w:szCs w:val="24"/>
                <w:highlight w:val="none"/>
              </w:rPr>
              <w:t>在服务采购项目中，服务由中小企业承接，即提供服务的人员为中小企业依照《中华人民共和国劳动合同法》 订立劳动合同的从业人员。</w:t>
            </w:r>
          </w:p>
          <w:p w14:paraId="66FE5F7F">
            <w:pPr>
              <w:widowControl/>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以联合体形式参加政府采购活动，联合体各方均为中小企业的，联合体视同中小企业。其中，联合体各方均为小微企业的，联合体视同小微企业。</w:t>
            </w:r>
          </w:p>
          <w:p w14:paraId="3D6E744E">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.2.3 对于专门面向中小企业采购的项目，只面向中小企业采购，且评审时不予报价扣除；对于非专门面向中小</w:t>
            </w:r>
            <w:r>
              <w:rPr>
                <w:rFonts w:hint="eastAsia" w:ascii="宋体" w:hAnsi="宋体" w:eastAsia="宋体" w:cs="宋体"/>
                <w:bCs/>
                <w:color w:val="auto"/>
                <w:sz w:val="24"/>
                <w:szCs w:val="24"/>
                <w:highlight w:val="none"/>
                <w:lang w:eastAsia="zh-CN"/>
              </w:rPr>
              <w:t>企业</w:t>
            </w:r>
            <w:r>
              <w:rPr>
                <w:rFonts w:hint="eastAsia" w:ascii="宋体" w:hAnsi="宋体" w:eastAsia="宋体" w:cs="宋体"/>
                <w:bCs/>
                <w:color w:val="auto"/>
                <w:sz w:val="24"/>
                <w:szCs w:val="24"/>
                <w:highlight w:val="none"/>
              </w:rPr>
              <w:t>采购的项目，对符合规定的小微企业报价给予扣除,用扣除后的价格参与评审。</w:t>
            </w:r>
            <w:r>
              <w:rPr>
                <w:rFonts w:hint="eastAsia" w:ascii="宋体" w:hAnsi="宋体" w:eastAsia="宋体" w:cs="宋体"/>
                <w:bCs/>
                <w:color w:val="auto"/>
                <w:sz w:val="24"/>
                <w:highlight w:val="none"/>
              </w:rPr>
              <w:t>接受大中型企业与小微企业组成联合体或者允许大中型企业向一家或者多家小微企业分包的政府采购货物项目，对于</w:t>
            </w:r>
            <w:bookmarkStart w:id="13" w:name="_Hlk101132181"/>
            <w:r>
              <w:rPr>
                <w:rFonts w:hint="eastAsia" w:ascii="宋体" w:hAnsi="宋体" w:eastAsia="宋体" w:cs="宋体"/>
                <w:bCs/>
                <w:color w:val="auto"/>
                <w:sz w:val="24"/>
                <w:highlight w:val="none"/>
              </w:rPr>
              <w:t>联合协议或者分包意向协议约定小微企业的合同份额占到合同总金额30%及以上的</w:t>
            </w:r>
            <w:bookmarkEnd w:id="13"/>
            <w:r>
              <w:rPr>
                <w:rFonts w:hint="eastAsia" w:ascii="宋体" w:hAnsi="宋体" w:eastAsia="宋体" w:cs="宋体"/>
                <w:bCs/>
                <w:color w:val="auto"/>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3A50D1DE">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.2.4 </w:t>
            </w:r>
            <w:r>
              <w:rPr>
                <w:rFonts w:hint="eastAsia" w:ascii="宋体" w:hAnsi="宋体" w:eastAsia="宋体" w:cs="宋体"/>
                <w:bCs/>
                <w:color w:val="auto"/>
                <w:sz w:val="24"/>
                <w:highlight w:val="none"/>
              </w:rPr>
              <w:t>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auto"/>
                <w:sz w:val="24"/>
                <w:highlight w:val="none"/>
                <w:u w:val="single"/>
              </w:rPr>
              <w:t>投标人</w:t>
            </w:r>
            <w:r>
              <w:rPr>
                <w:rFonts w:hint="eastAsia" w:ascii="宋体" w:hAnsi="宋体" w:eastAsia="宋体" w:cs="宋体"/>
                <w:bCs/>
                <w:color w:val="auto"/>
                <w:sz w:val="24"/>
                <w:szCs w:val="24"/>
                <w:highlight w:val="none"/>
                <w:u w:val="single"/>
              </w:rPr>
              <w:t>应按照中小企业声明格式准确完整填写相关内容，其中《中小企业声明函》</w:t>
            </w:r>
            <w:bookmarkStart w:id="14" w:name="_Hlk160697267"/>
            <w:r>
              <w:rPr>
                <w:rFonts w:hint="eastAsia" w:ascii="宋体" w:hAnsi="宋体" w:eastAsia="宋体" w:cs="宋体"/>
                <w:bCs/>
                <w:color w:val="auto"/>
                <w:sz w:val="24"/>
                <w:szCs w:val="24"/>
                <w:highlight w:val="none"/>
                <w:u w:val="single"/>
              </w:rPr>
              <w:t>须按“第三章 项目技术要求和有关说明”中</w:t>
            </w:r>
            <w:bookmarkStart w:id="15" w:name="_Hlk164238594"/>
            <w:r>
              <w:rPr>
                <w:rFonts w:hint="eastAsia" w:ascii="宋体" w:hAnsi="宋体" w:eastAsia="宋体" w:cs="宋体"/>
                <w:bCs/>
                <w:color w:val="auto"/>
                <w:sz w:val="24"/>
                <w:szCs w:val="24"/>
                <w:highlight w:val="none"/>
                <w:u w:val="single"/>
              </w:rPr>
              <w:t>采购标的明细及所属行业等内容</w:t>
            </w:r>
            <w:r>
              <w:rPr>
                <w:rFonts w:hint="eastAsia" w:ascii="宋体" w:hAnsi="宋体" w:eastAsia="宋体" w:cs="宋体"/>
                <w:b/>
                <w:bCs w:val="0"/>
                <w:color w:val="auto"/>
                <w:sz w:val="24"/>
                <w:szCs w:val="24"/>
                <w:highlight w:val="none"/>
                <w:u w:val="single"/>
              </w:rPr>
              <w:t>逐一进行填报</w:t>
            </w:r>
            <w:bookmarkEnd w:id="15"/>
            <w:r>
              <w:rPr>
                <w:rFonts w:hint="eastAsia" w:ascii="宋体" w:hAnsi="宋体" w:eastAsia="宋体" w:cs="宋体"/>
                <w:bCs/>
                <w:color w:val="auto"/>
                <w:sz w:val="24"/>
                <w:szCs w:val="24"/>
                <w:highlight w:val="none"/>
                <w:u w:val="single"/>
              </w:rPr>
              <w:t>，并明确相关企业类型（中型、小型或微型），否则中小企业声明函无效。</w:t>
            </w:r>
            <w:bookmarkEnd w:id="14"/>
            <w:r>
              <w:rPr>
                <w:rFonts w:hint="eastAsia" w:ascii="宋体" w:hAnsi="宋体" w:eastAsia="宋体" w:cs="宋体"/>
                <w:bCs/>
                <w:color w:val="auto"/>
                <w:sz w:val="24"/>
                <w:szCs w:val="24"/>
                <w:highlight w:val="none"/>
              </w:rPr>
              <w:t>新成立企业时间认定以相关部门颁发证书的发证、登记日期为准。</w:t>
            </w:r>
            <w:r>
              <w:rPr>
                <w:rFonts w:hint="eastAsia" w:ascii="宋体" w:hAnsi="宋体" w:eastAsia="宋体" w:cs="宋体"/>
                <w:bCs/>
                <w:color w:val="auto"/>
                <w:sz w:val="24"/>
                <w:highlight w:val="none"/>
              </w:rPr>
              <w:t>声明内容不实的，属于提供虚假材料谋取中标、成交的，应依法承担法律责任。</w:t>
            </w:r>
          </w:p>
          <w:p w14:paraId="7A8CAF2D">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.2.5符合《关于促进残疾人就业政府采购政策的通知》（财库〔2017〕141号）规定的条件并提供《残疾人福利性单位声明函》的残疾人福利性单位视同小型、微型企业；</w:t>
            </w:r>
          </w:p>
          <w:p w14:paraId="0B7CD55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2.6符合《关于政府采购支持监狱企业发展有关问题的通知》（财库〔2014〕68号）规定的监狱企业并提供由省级以上监狱管理局、戒毒管理局（含新疆生产建设兵团）出具的属于监狱企业证明文件的，视同为小型、微型企业。</w:t>
            </w:r>
          </w:p>
          <w:p w14:paraId="7D86CF64">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6" w:name="_Hlk159419640"/>
            <w:r>
              <w:rPr>
                <w:rFonts w:hint="eastAsia" w:ascii="宋体" w:hAnsi="宋体" w:eastAsia="宋体" w:cs="宋体"/>
                <w:bCs/>
                <w:color w:val="auto"/>
                <w:sz w:val="24"/>
                <w:szCs w:val="24"/>
                <w:highlight w:val="none"/>
              </w:rPr>
              <w:t>若投标人提供的货物</w:t>
            </w:r>
            <w:bookmarkEnd w:id="16"/>
            <w:r>
              <w:rPr>
                <w:rFonts w:hint="eastAsia" w:ascii="宋体" w:hAnsi="宋体" w:eastAsia="宋体" w:cs="宋体"/>
                <w:bCs/>
                <w:color w:val="auto"/>
                <w:sz w:val="24"/>
                <w:szCs w:val="24"/>
                <w:highlight w:val="none"/>
              </w:rPr>
              <w:t>同时为小微企业产品、残疾人福利性单位产品（或监狱企业产品），只享受一次针对小微企业产品的价格优惠。</w:t>
            </w:r>
          </w:p>
          <w:p w14:paraId="37D9279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.2.8中小企业依据《政府采购促进中小企业发展管理办法》（财库〔2020〕46号）规定的扶持政策获得政府采购合同后，小微企业不得将合同分包给大中型企业，中型企业不得将合同分包给大型企业。</w:t>
            </w:r>
          </w:p>
          <w:p w14:paraId="1AE1B398">
            <w:pPr>
              <w:widowControl/>
              <w:numPr>
                <w:ilvl w:val="0"/>
                <w:numId w:val="0"/>
              </w:numPr>
              <w:snapToGrid w:val="0"/>
              <w:spacing w:line="360" w:lineRule="auto"/>
              <w:ind w:firstLine="480" w:firstLineChars="200"/>
              <w:jc w:val="left"/>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en-US" w:eastAsia="zh-CN"/>
              </w:rPr>
              <w:t>2、</w:t>
            </w:r>
            <w:r>
              <w:rPr>
                <w:rFonts w:hint="eastAsia" w:ascii="宋体" w:hAnsi="宋体" w:eastAsia="宋体" w:cs="Times New Roman"/>
                <w:bCs/>
                <w:color w:val="auto"/>
                <w:sz w:val="24"/>
                <w:szCs w:val="24"/>
                <w:highlight w:val="none"/>
                <w:lang w:val="zh-CN"/>
              </w:rPr>
              <w:t>“投标人”是指参加投标竞争，并符合招标文件规定资格条件的法人、其他组织或者自然人</w:t>
            </w:r>
            <w:bookmarkStart w:id="17" w:name="_Hlk151625213"/>
            <w:r>
              <w:rPr>
                <w:rFonts w:hint="eastAsia" w:ascii="宋体" w:hAnsi="宋体" w:eastAsia="宋体" w:cs="Times New Roman"/>
                <w:bCs/>
                <w:color w:val="auto"/>
                <w:sz w:val="24"/>
                <w:szCs w:val="24"/>
                <w:highlight w:val="none"/>
                <w:lang w:val="zh-CN"/>
              </w:rPr>
              <w:t>，即参与投标的</w:t>
            </w:r>
            <w:bookmarkEnd w:id="17"/>
            <w:r>
              <w:rPr>
                <w:rFonts w:hint="eastAsia" w:ascii="宋体" w:hAnsi="宋体" w:eastAsia="宋体" w:cs="Times New Roman"/>
                <w:bCs/>
                <w:color w:val="auto"/>
                <w:sz w:val="24"/>
                <w:szCs w:val="24"/>
                <w:highlight w:val="none"/>
                <w:lang w:val="zh-CN"/>
              </w:rPr>
              <w:t>投标人；</w:t>
            </w:r>
            <w:bookmarkStart w:id="18" w:name="_Hlk164149790"/>
            <w:r>
              <w:rPr>
                <w:rFonts w:hint="eastAsia" w:ascii="宋体" w:hAnsi="宋体" w:eastAsia="宋体" w:cs="Times New Roman"/>
                <w:bCs/>
                <w:color w:val="auto"/>
                <w:sz w:val="24"/>
                <w:szCs w:val="24"/>
                <w:highlight w:val="none"/>
                <w:lang w:val="zh-CN"/>
              </w:rPr>
              <w:t>银行、保险、石油石化、电力、电信等有行业特殊情况的，可以分支机构直接参加政府采购活动；分支机构可以使用总公司的人员、证书、业绩等，但分支机构与总公司或同一总公司下的分支机构不得同时参与同一合同项下的政府采购活动。</w:t>
            </w:r>
            <w:bookmarkEnd w:id="18"/>
          </w:p>
          <w:p w14:paraId="3D1D0081">
            <w:pPr>
              <w:widowControl/>
              <w:spacing w:line="312" w:lineRule="auto"/>
              <w:ind w:firstLine="480" w:firstLineChars="200"/>
              <w:rPr>
                <w:rFonts w:hint="eastAsia" w:ascii="宋体" w:hAnsi="宋体" w:cs="宋体"/>
                <w:color w:val="auto"/>
                <w:sz w:val="24"/>
                <w:szCs w:val="24"/>
                <w:highlight w:val="none"/>
              </w:rPr>
            </w:pP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lang w:val="zh-CN"/>
              </w:rPr>
              <w:t>招标文件中的“</w:t>
            </w:r>
            <w:bookmarkStart w:id="19" w:name="_Hlk164149389"/>
            <w:r>
              <w:rPr>
                <w:rFonts w:hint="eastAsia" w:ascii="宋体" w:hAnsi="宋体" w:eastAsia="宋体" w:cs="Times New Roman"/>
                <w:bCs/>
                <w:color w:val="auto"/>
                <w:sz w:val="24"/>
                <w:szCs w:val="24"/>
                <w:highlight w:val="none"/>
                <w:lang w:val="zh-CN"/>
              </w:rPr>
              <w:t>法定代表人”是指投标人的营业执照或相关部门的有效登记证明文件中的“法定代表人”、“执行事务合伙人”、“经营者”、“负责人”，若为自然人的指自然人本人。</w:t>
            </w:r>
            <w:bookmarkEnd w:id="19"/>
          </w:p>
        </w:tc>
      </w:tr>
    </w:tbl>
    <w:p w14:paraId="0BFDFD95">
      <w:pPr>
        <w:rPr>
          <w:rFonts w:ascii="宋体" w:hAnsi="宋体" w:cs="宋体"/>
          <w:bCs/>
          <w:color w:val="auto"/>
          <w:sz w:val="28"/>
          <w:szCs w:val="28"/>
          <w:highlight w:val="none"/>
        </w:rPr>
      </w:pPr>
      <w:r>
        <w:rPr>
          <w:rFonts w:hint="eastAsia" w:ascii="宋体" w:hAnsi="宋体" w:cs="宋体"/>
          <w:bCs/>
          <w:color w:val="auto"/>
          <w:sz w:val="28"/>
          <w:szCs w:val="28"/>
          <w:highlight w:val="none"/>
        </w:rPr>
        <w:br w:type="page"/>
      </w:r>
    </w:p>
    <w:p w14:paraId="390FBC61">
      <w:pPr>
        <w:pStyle w:val="2"/>
        <w:rPr>
          <w:rFonts w:ascii="宋体" w:hAnsi="宋体" w:cs="宋体"/>
          <w:color w:val="auto"/>
          <w:sz w:val="30"/>
          <w:szCs w:val="30"/>
          <w:highlight w:val="none"/>
        </w:rPr>
      </w:pPr>
      <w:r>
        <w:rPr>
          <w:rFonts w:hint="eastAsia" w:ascii="宋体" w:hAnsi="宋体" w:cs="宋体"/>
          <w:color w:val="auto"/>
          <w:sz w:val="28"/>
          <w:szCs w:val="28"/>
          <w:highlight w:val="none"/>
        </w:rPr>
        <w:t>二</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投标供应商须知</w:t>
      </w:r>
      <w:bookmarkEnd w:id="10"/>
    </w:p>
    <w:p w14:paraId="4DA20558">
      <w:pPr>
        <w:pStyle w:val="3"/>
        <w:rPr>
          <w:rFonts w:ascii="宋体" w:hAnsi="宋体" w:eastAsia="宋体" w:cs="宋体"/>
          <w:color w:val="auto"/>
          <w:sz w:val="24"/>
          <w:szCs w:val="24"/>
          <w:highlight w:val="none"/>
        </w:rPr>
      </w:pPr>
      <w:bookmarkStart w:id="20" w:name="_Toc66735273"/>
      <w:r>
        <w:rPr>
          <w:rFonts w:hint="eastAsia" w:ascii="宋体" w:hAnsi="宋体" w:eastAsia="宋体" w:cs="宋体"/>
          <w:color w:val="auto"/>
          <w:sz w:val="24"/>
          <w:szCs w:val="24"/>
          <w:highlight w:val="none"/>
        </w:rPr>
        <w:t>（一）遵循原则：</w:t>
      </w:r>
      <w:bookmarkEnd w:id="20"/>
    </w:p>
    <w:p w14:paraId="635CA62D">
      <w:pPr>
        <w:spacing w:line="360" w:lineRule="auto"/>
        <w:ind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公开透明原则、公平竞争原则、公正原则和诚实信用原则。</w:t>
      </w:r>
    </w:p>
    <w:p w14:paraId="1E9ED435">
      <w:pPr>
        <w:pStyle w:val="3"/>
        <w:rPr>
          <w:rFonts w:ascii="宋体" w:hAnsi="宋体" w:eastAsia="宋体" w:cs="宋体"/>
          <w:color w:val="auto"/>
          <w:sz w:val="24"/>
          <w:szCs w:val="24"/>
          <w:highlight w:val="none"/>
        </w:rPr>
      </w:pPr>
      <w:bookmarkStart w:id="21" w:name="_Toc66735274"/>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bookmarkEnd w:id="21"/>
    </w:p>
    <w:p w14:paraId="2DED2934">
      <w:pPr>
        <w:numPr>
          <w:ilvl w:val="0"/>
          <w:numId w:val="1"/>
        </w:numPr>
        <w:tabs>
          <w:tab w:val="left" w:pos="-1260"/>
          <w:tab w:val="left" w:pos="525"/>
          <w:tab w:val="left" w:pos="1050"/>
          <w:tab w:val="clear" w:pos="552"/>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包括本文件目录所列全部内容，投标供应商应仔细阅读，并在</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中充分响应</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的所有要求。</w:t>
      </w:r>
    </w:p>
    <w:p w14:paraId="4B3DBE79">
      <w:pPr>
        <w:numPr>
          <w:ilvl w:val="0"/>
          <w:numId w:val="1"/>
        </w:numPr>
        <w:tabs>
          <w:tab w:val="left" w:pos="0"/>
          <w:tab w:val="left" w:pos="525"/>
          <w:tab w:val="left" w:pos="1050"/>
          <w:tab w:val="clear" w:pos="552"/>
        </w:tabs>
        <w:spacing w:line="360" w:lineRule="auto"/>
        <w:ind w:left="0" w:firstLine="628" w:firstLineChars="262"/>
        <w:rPr>
          <w:rFonts w:ascii="宋体" w:hAnsi="宋体" w:cs="宋体"/>
          <w:bCs/>
          <w:color w:val="auto"/>
          <w:sz w:val="24"/>
          <w:szCs w:val="24"/>
          <w:highlight w:val="none"/>
        </w:rPr>
      </w:pPr>
      <w:r>
        <w:rPr>
          <w:rFonts w:hint="eastAsia" w:ascii="宋体" w:hAnsi="宋体" w:cs="宋体"/>
          <w:color w:val="auto"/>
          <w:sz w:val="24"/>
          <w:highlight w:val="none"/>
        </w:rPr>
        <w:t>投标供应商应登录苏采云平台http://jszfcg.jscz.gov.cn/jszc/login在线申请获取</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及有关资料，按</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要求提交全部资料并对</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各项内容做出实质性响应，否则该投标供应商的投标无效</w:t>
      </w:r>
      <w:r>
        <w:rPr>
          <w:rFonts w:hint="eastAsia" w:ascii="宋体" w:hAnsi="宋体" w:cs="宋体"/>
          <w:bCs/>
          <w:color w:val="auto"/>
          <w:sz w:val="24"/>
          <w:szCs w:val="24"/>
          <w:highlight w:val="none"/>
        </w:rPr>
        <w:t>。</w:t>
      </w:r>
    </w:p>
    <w:p w14:paraId="42666BEF">
      <w:pPr>
        <w:numPr>
          <w:ilvl w:val="0"/>
          <w:numId w:val="1"/>
        </w:numPr>
        <w:tabs>
          <w:tab w:val="left" w:pos="0"/>
          <w:tab w:val="left" w:pos="525"/>
          <w:tab w:val="left" w:pos="1050"/>
          <w:tab w:val="clear" w:pos="552"/>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rPr>
        <w:t>投标供应商一旦参加本项目投标，即表明承诺接受了本</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中的所有条件和规定。</w:t>
      </w:r>
    </w:p>
    <w:p w14:paraId="100CD478">
      <w:pPr>
        <w:numPr>
          <w:ilvl w:val="0"/>
          <w:numId w:val="1"/>
        </w:numPr>
        <w:tabs>
          <w:tab w:val="left" w:pos="0"/>
          <w:tab w:val="left" w:pos="525"/>
          <w:tab w:val="left" w:pos="1050"/>
          <w:tab w:val="clear" w:pos="552"/>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仅作为本次招投标使用。</w:t>
      </w:r>
    </w:p>
    <w:p w14:paraId="5C5AD402">
      <w:pPr>
        <w:pStyle w:val="3"/>
        <w:rPr>
          <w:rFonts w:ascii="宋体" w:hAnsi="宋体" w:eastAsia="宋体" w:cs="宋体"/>
          <w:color w:val="auto"/>
          <w:sz w:val="24"/>
          <w:szCs w:val="24"/>
          <w:highlight w:val="none"/>
        </w:rPr>
      </w:pPr>
      <w:bookmarkStart w:id="22" w:name="_Toc66735275"/>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的解释：</w:t>
      </w:r>
      <w:bookmarkEnd w:id="22"/>
    </w:p>
    <w:p w14:paraId="12F6348F">
      <w:pPr>
        <w:numPr>
          <w:ilvl w:val="2"/>
          <w:numId w:val="2"/>
        </w:numPr>
        <w:tabs>
          <w:tab w:val="left" w:pos="525"/>
          <w:tab w:val="left" w:pos="1050"/>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rPr>
        <w:t>投标供应商自行踏勘现场，如有需要对</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要求澄清的问题，请以书面形式提出，并于投标须知前附表规定的时间前送达采购代理机构。疑问/询问截止时间后的相关疑问/询问内容，恕不接受。</w:t>
      </w:r>
    </w:p>
    <w:p w14:paraId="43A59950">
      <w:pPr>
        <w:numPr>
          <w:ilvl w:val="2"/>
          <w:numId w:val="2"/>
        </w:numPr>
        <w:tabs>
          <w:tab w:val="left" w:pos="525"/>
          <w:tab w:val="left" w:pos="1050"/>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rPr>
        <w:t>采购人、采购代理机构将于投标须知前附表规定的时间</w:t>
      </w:r>
      <w:r>
        <w:rPr>
          <w:rFonts w:hint="eastAsia" w:ascii="宋体" w:hAnsi="宋体" w:cs="宋体"/>
          <w:color w:val="auto"/>
          <w:sz w:val="24"/>
          <w:szCs w:val="24"/>
          <w:highlight w:val="none"/>
        </w:rPr>
        <w:t>前，以书面形式或电子邮件形式</w:t>
      </w:r>
      <w:r>
        <w:rPr>
          <w:rFonts w:hint="eastAsia" w:ascii="宋体" w:hAnsi="宋体" w:cs="宋体"/>
          <w:bCs/>
          <w:color w:val="auto"/>
          <w:sz w:val="24"/>
          <w:szCs w:val="24"/>
          <w:highlight w:val="none"/>
        </w:rPr>
        <w:t>对投标供应商针对</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书面提出的要求澄清的问题进行答疑。</w:t>
      </w:r>
    </w:p>
    <w:p w14:paraId="10323C8E">
      <w:pPr>
        <w:numPr>
          <w:ilvl w:val="2"/>
          <w:numId w:val="2"/>
        </w:numPr>
        <w:tabs>
          <w:tab w:val="left" w:pos="525"/>
          <w:tab w:val="left" w:pos="1050"/>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rPr>
        <w:t>本</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的最终解释权归采购人。</w:t>
      </w:r>
    </w:p>
    <w:p w14:paraId="50078B18">
      <w:pPr>
        <w:pStyle w:val="3"/>
        <w:ind w:left="420" w:hanging="420"/>
        <w:rPr>
          <w:rFonts w:ascii="宋体" w:hAnsi="宋体" w:eastAsia="宋体" w:cs="宋体"/>
          <w:color w:val="auto"/>
          <w:sz w:val="24"/>
          <w:szCs w:val="24"/>
          <w:highlight w:val="none"/>
        </w:rPr>
      </w:pPr>
      <w:bookmarkStart w:id="23" w:name="_Toc66735276"/>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的补充或修正：</w:t>
      </w:r>
      <w:bookmarkEnd w:id="23"/>
    </w:p>
    <w:p w14:paraId="27AE6D00">
      <w:pPr>
        <w:numPr>
          <w:ilvl w:val="0"/>
          <w:numId w:val="3"/>
        </w:numPr>
        <w:tabs>
          <w:tab w:val="left" w:pos="525"/>
          <w:tab w:val="left" w:pos="945"/>
          <w:tab w:val="clear" w:pos="898"/>
        </w:tabs>
        <w:spacing w:line="360" w:lineRule="auto"/>
        <w:ind w:left="1"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采购代理机构可以对已发出的</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进行必要的澄清或者修改，但不得改变采购标的和资格条件。澄清或者修改应该在</w:t>
      </w:r>
      <w:r>
        <w:rPr>
          <w:rFonts w:hint="eastAsia" w:ascii="宋体" w:hAnsi="宋体" w:cs="宋体"/>
          <w:bCs/>
          <w:color w:val="auto"/>
          <w:sz w:val="24"/>
          <w:szCs w:val="24"/>
          <w:highlight w:val="none"/>
          <w:lang w:eastAsia="zh-CN"/>
        </w:rPr>
        <w:t>中国政府采购网、江苏政府采购网</w:t>
      </w:r>
      <w:r>
        <w:rPr>
          <w:rFonts w:hint="eastAsia" w:ascii="宋体" w:hAnsi="宋体" w:cs="宋体"/>
          <w:bCs/>
          <w:color w:val="auto"/>
          <w:sz w:val="24"/>
          <w:szCs w:val="24"/>
          <w:highlight w:val="none"/>
        </w:rPr>
        <w:t>上发布澄清公告。澄清或者修改的内容为</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的组成部分。</w:t>
      </w:r>
    </w:p>
    <w:p w14:paraId="4513BD79">
      <w:pPr>
        <w:numPr>
          <w:ilvl w:val="0"/>
          <w:numId w:val="3"/>
        </w:numPr>
        <w:tabs>
          <w:tab w:val="left" w:pos="525"/>
          <w:tab w:val="left" w:pos="945"/>
          <w:tab w:val="clear" w:pos="898"/>
        </w:tabs>
        <w:spacing w:line="360" w:lineRule="auto"/>
        <w:ind w:left="1"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澄清或者修改的内容可能影响</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的编制的，采购代理机构应当在投标截止时间至少5日前，以书面形式通知所有获取</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的潜在投标供应商；不足5日的，采购代理机构应当顺延提交</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的截止时间。因投标供应商未尽注意义务，未及时全面地关注澄清或修改内容导致其提交的</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不符合</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要求，而造成的损失及风险（包括但不限于未中标）由投标供应商自行承担。</w:t>
      </w:r>
    </w:p>
    <w:p w14:paraId="5D3578A9">
      <w:pPr>
        <w:pStyle w:val="3"/>
        <w:spacing w:line="360" w:lineRule="auto"/>
        <w:ind w:left="420" w:hanging="420"/>
        <w:rPr>
          <w:rFonts w:ascii="宋体" w:hAnsi="宋体" w:eastAsia="宋体" w:cs="宋体"/>
          <w:color w:val="auto"/>
          <w:sz w:val="24"/>
          <w:szCs w:val="24"/>
          <w:highlight w:val="none"/>
        </w:rPr>
      </w:pPr>
      <w:bookmarkStart w:id="24" w:name="_Toc66735277"/>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w:t>
      </w:r>
      <w:bookmarkEnd w:id="24"/>
      <w:bookmarkStart w:id="25" w:name="OLE_LINK12"/>
    </w:p>
    <w:p w14:paraId="5F7462F2">
      <w:pPr>
        <w:tabs>
          <w:tab w:val="left" w:pos="0"/>
          <w:tab w:val="left" w:pos="945"/>
        </w:tabs>
        <w:spacing w:line="360" w:lineRule="auto"/>
        <w:ind w:firstLine="482" w:firstLineChars="200"/>
        <w:rPr>
          <w:rFonts w:ascii="宋体" w:hAnsi="宋体" w:cs="宋体"/>
          <w:bCs/>
          <w:color w:val="auto"/>
          <w:sz w:val="24"/>
          <w:szCs w:val="24"/>
          <w:highlight w:val="none"/>
        </w:rPr>
      </w:pPr>
      <w:r>
        <w:rPr>
          <w:rStyle w:val="48"/>
          <w:rFonts w:hint="eastAsia" w:ascii="宋体" w:hAnsi="宋体" w:cs="宋体"/>
          <w:b/>
          <w:bCs/>
          <w:color w:val="auto"/>
          <w:sz w:val="24"/>
          <w:szCs w:val="24"/>
          <w:highlight w:val="none"/>
          <w:lang w:eastAsia="zh-CN"/>
        </w:rPr>
        <w:t>响应文件</w:t>
      </w:r>
      <w:r>
        <w:rPr>
          <w:rStyle w:val="48"/>
          <w:rFonts w:hint="eastAsia" w:ascii="宋体" w:hAnsi="宋体" w:cs="宋体"/>
          <w:b/>
          <w:bCs/>
          <w:color w:val="auto"/>
          <w:sz w:val="24"/>
          <w:szCs w:val="24"/>
          <w:highlight w:val="none"/>
        </w:rPr>
        <w:t>分为</w:t>
      </w:r>
      <w:r>
        <w:rPr>
          <w:rFonts w:hint="eastAsia" w:ascii="宋体" w:hAnsi="宋体" w:cs="宋体"/>
          <w:b/>
          <w:bCs/>
          <w:color w:val="auto"/>
          <w:sz w:val="24"/>
          <w:szCs w:val="24"/>
          <w:highlight w:val="none"/>
        </w:rPr>
        <w:t>证明文件部分、</w:t>
      </w:r>
      <w:r>
        <w:rPr>
          <w:rFonts w:hint="eastAsia" w:ascii="宋体" w:hAnsi="宋体" w:cs="宋体"/>
          <w:b/>
          <w:bCs/>
          <w:color w:val="auto"/>
          <w:sz w:val="24"/>
          <w:szCs w:val="24"/>
          <w:highlight w:val="none"/>
          <w:lang w:eastAsia="zh-CN"/>
        </w:rPr>
        <w:t>响应函</w:t>
      </w:r>
      <w:r>
        <w:rPr>
          <w:rFonts w:hint="eastAsia" w:ascii="宋体" w:hAnsi="宋体" w:cs="宋体"/>
          <w:b/>
          <w:bCs/>
          <w:color w:val="auto"/>
          <w:sz w:val="24"/>
          <w:szCs w:val="24"/>
          <w:highlight w:val="none"/>
        </w:rPr>
        <w:t>部分、技术方案部分。</w:t>
      </w:r>
      <w:r>
        <w:rPr>
          <w:rFonts w:hint="eastAsia" w:ascii="宋体" w:hAnsi="宋体" w:cs="宋体"/>
          <w:b/>
          <w:color w:val="auto"/>
          <w:sz w:val="24"/>
          <w:highlight w:val="none"/>
        </w:rPr>
        <w:t>（相应内容上传至投标客户端）</w:t>
      </w:r>
    </w:p>
    <w:bookmarkEnd w:id="25"/>
    <w:p w14:paraId="429030FC">
      <w:pPr>
        <w:numPr>
          <w:ilvl w:val="0"/>
          <w:numId w:val="4"/>
        </w:numPr>
        <w:tabs>
          <w:tab w:val="left" w:pos="525"/>
          <w:tab w:val="left" w:pos="1050"/>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证明文件部分</w:t>
      </w:r>
    </w:p>
    <w:p w14:paraId="355C82B2">
      <w:pPr>
        <w:tabs>
          <w:tab w:val="left" w:pos="52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（1）资格、资信证明文件：</w:t>
      </w:r>
    </w:p>
    <w:p w14:paraId="41AE4582">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w:t>
      </w:r>
      <w:r>
        <w:rPr>
          <w:rFonts w:hint="eastAsia" w:ascii="宋体" w:hAnsi="宋体" w:cs="宋体"/>
          <w:color w:val="auto"/>
          <w:sz w:val="24"/>
          <w:szCs w:val="24"/>
          <w:highlight w:val="none"/>
          <w:lang w:eastAsia="zh-CN"/>
        </w:rPr>
        <w:t>投标供应商有效期内法人注册登记证明材料（如营业执照等）</w:t>
      </w:r>
      <w:r>
        <w:rPr>
          <w:rFonts w:hint="eastAsia" w:ascii="宋体" w:hAnsi="宋体" w:cs="宋体"/>
          <w:b w:val="0"/>
          <w:bCs/>
          <w:color w:val="auto"/>
          <w:sz w:val="24"/>
          <w:szCs w:val="24"/>
          <w:highlight w:val="none"/>
        </w:rPr>
        <w:t>；</w:t>
      </w:r>
    </w:p>
    <w:p w14:paraId="57DB5A47">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②法定代表人</w:t>
      </w:r>
      <w:r>
        <w:rPr>
          <w:rFonts w:hint="eastAsia" w:ascii="宋体" w:hAnsi="宋体" w:cs="宋体"/>
          <w:color w:val="auto"/>
          <w:sz w:val="24"/>
          <w:szCs w:val="24"/>
          <w:highlight w:val="none"/>
        </w:rPr>
        <w:t>身份证明书（格式见附件）；</w:t>
      </w:r>
    </w:p>
    <w:p w14:paraId="3FFC9E2B">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③投标供应商法定代表人授权委托书（法定代表人亲自参与投标的除外，格式见附件）；</w:t>
      </w:r>
    </w:p>
    <w:p w14:paraId="67302E90">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w:t>
      </w:r>
      <w:r>
        <w:rPr>
          <w:rFonts w:hint="eastAsia" w:ascii="宋体" w:hAnsi="宋体" w:cs="宋体"/>
          <w:b w:val="0"/>
          <w:bCs/>
          <w:color w:val="auto"/>
          <w:sz w:val="24"/>
          <w:highlight w:val="none"/>
          <w:lang w:val="en-US" w:eastAsia="zh-CN"/>
        </w:rPr>
        <w:t>提供授权代表及项目负责人由</w:t>
      </w:r>
      <w:r>
        <w:rPr>
          <w:rFonts w:hint="eastAsia" w:ascii="宋体" w:hAnsi="宋体" w:eastAsia="宋体" w:cs="宋体"/>
          <w:b w:val="0"/>
          <w:bCs/>
          <w:color w:val="auto"/>
          <w:sz w:val="24"/>
          <w:szCs w:val="24"/>
          <w:highlight w:val="none"/>
          <w:lang w:val="en-US" w:eastAsia="zh-CN"/>
        </w:rPr>
        <w:t>法定的社保收缴部门出具的</w:t>
      </w:r>
      <w:r>
        <w:rPr>
          <w:rFonts w:hint="eastAsia" w:ascii="宋体" w:hAnsi="宋体" w:cs="宋体"/>
          <w:color w:val="auto"/>
          <w:sz w:val="24"/>
          <w:highlight w:val="none"/>
          <w:lang w:eastAsia="zh-CN"/>
        </w:rPr>
        <w:t>近</w:t>
      </w:r>
      <w:r>
        <w:rPr>
          <w:rFonts w:hint="eastAsia" w:ascii="宋体" w:hAnsi="宋体" w:cs="宋体"/>
          <w:b w:val="0"/>
          <w:bCs w:val="0"/>
          <w:color w:val="auto"/>
          <w:sz w:val="24"/>
          <w:highlight w:val="none"/>
          <w:lang w:val="en-US" w:eastAsia="zh-CN"/>
        </w:rPr>
        <w:t>三</w:t>
      </w:r>
      <w:r>
        <w:rPr>
          <w:rFonts w:hint="eastAsia" w:ascii="宋体" w:hAnsi="宋体" w:cs="宋体"/>
          <w:color w:val="auto"/>
          <w:sz w:val="24"/>
          <w:highlight w:val="none"/>
          <w:lang w:val="en-US" w:eastAsia="zh-CN"/>
        </w:rPr>
        <w:t>个月（2025年10月—2025年12月）</w:t>
      </w:r>
      <w:r>
        <w:rPr>
          <w:rFonts w:hint="eastAsia" w:ascii="宋体" w:hAnsi="宋体" w:cs="宋体"/>
          <w:b w:val="0"/>
          <w:bCs/>
          <w:color w:val="auto"/>
          <w:sz w:val="24"/>
          <w:highlight w:val="none"/>
          <w:lang w:val="en-US" w:eastAsia="zh-CN"/>
        </w:rPr>
        <w:t>中</w:t>
      </w:r>
      <w:r>
        <w:rPr>
          <w:rFonts w:hint="eastAsia" w:ascii="宋体" w:hAnsi="宋体" w:eastAsia="宋体" w:cs="宋体"/>
          <w:b w:val="0"/>
          <w:bCs/>
          <w:color w:val="auto"/>
          <w:sz w:val="24"/>
          <w:highlight w:val="none"/>
        </w:rPr>
        <w:t>任意一个月</w:t>
      </w:r>
      <w:r>
        <w:rPr>
          <w:rFonts w:hint="eastAsia" w:ascii="宋体" w:hAnsi="宋体" w:eastAsia="宋体" w:cs="宋体"/>
          <w:b w:val="0"/>
          <w:bCs/>
          <w:color w:val="auto"/>
          <w:sz w:val="24"/>
          <w:szCs w:val="24"/>
          <w:highlight w:val="none"/>
          <w:lang w:val="en-US" w:eastAsia="zh-CN"/>
        </w:rPr>
        <w:t>的投标供应商依法为其缴纳社会保险证明（由相关主管部门出具；法定代表人亲自参加投标的除外；社保缴费证明必须提交带有社保部门</w:t>
      </w:r>
      <w:r>
        <w:rPr>
          <w:rFonts w:hint="eastAsia" w:ascii="宋体" w:hAnsi="宋体" w:cs="宋体"/>
          <w:b w:val="0"/>
          <w:bCs/>
          <w:color w:val="auto"/>
          <w:sz w:val="24"/>
          <w:szCs w:val="24"/>
          <w:highlight w:val="none"/>
          <w:lang w:val="en-US" w:eastAsia="zh-CN"/>
        </w:rPr>
        <w:t>公</w:t>
      </w:r>
      <w:r>
        <w:rPr>
          <w:rFonts w:hint="eastAsia" w:ascii="宋体" w:hAnsi="宋体" w:eastAsia="宋体" w:cs="宋体"/>
          <w:b w:val="0"/>
          <w:bCs/>
          <w:color w:val="auto"/>
          <w:sz w:val="24"/>
          <w:szCs w:val="24"/>
          <w:highlight w:val="none"/>
          <w:lang w:val="en-US" w:eastAsia="zh-CN"/>
        </w:rPr>
        <w:t>章的或含有县</w:t>
      </w:r>
      <w:r>
        <w:rPr>
          <w:rFonts w:hint="eastAsia" w:ascii="宋体" w:hAnsi="宋体" w:cs="宋体"/>
          <w:b w:val="0"/>
          <w:bCs/>
          <w:color w:val="auto"/>
          <w:sz w:val="24"/>
          <w:szCs w:val="24"/>
          <w:highlight w:val="none"/>
          <w:lang w:val="en-US" w:eastAsia="zh-CN"/>
        </w:rPr>
        <w:t>区</w:t>
      </w:r>
      <w:r>
        <w:rPr>
          <w:rFonts w:hint="eastAsia" w:ascii="宋体" w:hAnsi="宋体" w:eastAsia="宋体" w:cs="宋体"/>
          <w:b w:val="0"/>
          <w:bCs/>
          <w:color w:val="auto"/>
          <w:sz w:val="24"/>
          <w:szCs w:val="24"/>
          <w:highlight w:val="none"/>
          <w:lang w:val="en-US" w:eastAsia="zh-CN"/>
        </w:rPr>
        <w:t>级</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及以上社保部门电子加盖公章或签电子公章或带二维码验证的扫描件）</w:t>
      </w:r>
      <w:r>
        <w:rPr>
          <w:rFonts w:hint="eastAsia" w:ascii="宋体" w:hAnsi="宋体" w:cs="宋体"/>
          <w:color w:val="auto"/>
          <w:sz w:val="24"/>
          <w:szCs w:val="24"/>
          <w:highlight w:val="none"/>
        </w:rPr>
        <w:t>；</w:t>
      </w:r>
    </w:p>
    <w:p w14:paraId="200FEE46">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⑤投标供应商的</w:t>
      </w:r>
      <w:r>
        <w:rPr>
          <w:rFonts w:hint="eastAsia" w:ascii="宋体" w:hAnsi="宋体" w:cs="宋体"/>
          <w:color w:val="auto"/>
          <w:sz w:val="24"/>
          <w:szCs w:val="24"/>
          <w:highlight w:val="none"/>
          <w:lang w:eastAsia="zh-CN"/>
        </w:rPr>
        <w:t>建筑工程施工总承包三级及以上资质</w:t>
      </w:r>
      <w:r>
        <w:rPr>
          <w:rFonts w:hint="eastAsia" w:ascii="宋体" w:hAnsi="宋体" w:cs="宋体"/>
          <w:color w:val="auto"/>
          <w:sz w:val="24"/>
          <w:szCs w:val="24"/>
          <w:highlight w:val="none"/>
        </w:rPr>
        <w:t>证书原件扫描件；</w:t>
      </w:r>
    </w:p>
    <w:p w14:paraId="4D3A2DE2">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⑥</w:t>
      </w:r>
      <w:r>
        <w:rPr>
          <w:rFonts w:hint="eastAsia" w:ascii="宋体" w:hAnsi="宋体" w:cs="宋体"/>
          <w:color w:val="auto"/>
          <w:sz w:val="24"/>
          <w:szCs w:val="24"/>
          <w:highlight w:val="none"/>
        </w:rPr>
        <w:t>投标供应商的安全生产许可证原件扫描件；</w:t>
      </w:r>
    </w:p>
    <w:p w14:paraId="2C1C7973">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⑦</w:t>
      </w:r>
      <w:r>
        <w:rPr>
          <w:rFonts w:hint="eastAsia" w:ascii="宋体" w:hAnsi="宋体" w:cs="宋体"/>
          <w:color w:val="auto"/>
          <w:sz w:val="24"/>
          <w:szCs w:val="24"/>
          <w:highlight w:val="none"/>
        </w:rPr>
        <w:t>项目负责人</w:t>
      </w:r>
      <w:r>
        <w:rPr>
          <w:rFonts w:hint="eastAsia" w:ascii="宋体" w:hAnsi="宋体" w:cs="宋体"/>
          <w:color w:val="auto"/>
          <w:sz w:val="24"/>
          <w:szCs w:val="24"/>
          <w:highlight w:val="none"/>
          <w:lang w:eastAsia="zh-CN"/>
        </w:rPr>
        <w:t>建筑工程</w:t>
      </w:r>
      <w:r>
        <w:rPr>
          <w:rFonts w:hint="eastAsia" w:ascii="宋体" w:hAnsi="宋体" w:cs="宋体"/>
          <w:color w:val="auto"/>
          <w:sz w:val="24"/>
          <w:szCs w:val="24"/>
          <w:highlight w:val="none"/>
        </w:rPr>
        <w:t>专业二级及以上注册建造师证书原件扫描件；</w:t>
      </w:r>
    </w:p>
    <w:p w14:paraId="302161C2">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⑧</w:t>
      </w:r>
      <w:r>
        <w:rPr>
          <w:rFonts w:hint="eastAsia" w:ascii="宋体" w:hAnsi="宋体" w:cs="宋体"/>
          <w:color w:val="auto"/>
          <w:sz w:val="24"/>
          <w:szCs w:val="24"/>
          <w:highlight w:val="none"/>
        </w:rPr>
        <w:t>项目负责人有效期内的《建筑施工企业项目负责人安全生产考核合格证》B证原件扫描件；</w:t>
      </w:r>
    </w:p>
    <w:p w14:paraId="3AD1BC07">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⑨</w:t>
      </w:r>
      <w:r>
        <w:rPr>
          <w:rFonts w:hint="eastAsia" w:ascii="宋体" w:hAnsi="宋体" w:cs="宋体"/>
          <w:color w:val="auto"/>
          <w:sz w:val="24"/>
          <w:szCs w:val="24"/>
          <w:highlight w:val="none"/>
        </w:rPr>
        <w:t>投标供应商近三个月（</w:t>
      </w:r>
      <w:r>
        <w:rPr>
          <w:rFonts w:hint="eastAsia" w:ascii="宋体" w:hAnsi="宋体" w:cs="宋体"/>
          <w:color w:val="auto"/>
          <w:sz w:val="24"/>
          <w:szCs w:val="24"/>
          <w:highlight w:val="none"/>
          <w:lang w:eastAsia="zh-CN"/>
        </w:rPr>
        <w:t>2025年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月—2025年</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rPr>
        <w:t>）中任意一个月份的财务状况报表（至少包含资产负债表和利润表）或由会计师事务所出具的</w:t>
      </w:r>
      <w:r>
        <w:rPr>
          <w:rFonts w:hint="eastAsia" w:ascii="宋体" w:hAnsi="宋体" w:cs="宋体"/>
          <w:color w:val="auto"/>
          <w:sz w:val="24"/>
          <w:szCs w:val="24"/>
          <w:highlight w:val="none"/>
          <w:lang w:val="en-US" w:eastAsia="zh-CN"/>
        </w:rPr>
        <w:t>2024年度</w:t>
      </w:r>
      <w:r>
        <w:rPr>
          <w:rFonts w:hint="eastAsia" w:ascii="宋体" w:hAnsi="宋体" w:cs="宋体"/>
          <w:color w:val="auto"/>
          <w:sz w:val="24"/>
          <w:szCs w:val="24"/>
          <w:highlight w:val="none"/>
        </w:rPr>
        <w:t>的审计报告原件扫描件；</w:t>
      </w:r>
    </w:p>
    <w:p w14:paraId="5DB932EA">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⑩</w:t>
      </w:r>
      <w:r>
        <w:rPr>
          <w:rFonts w:hint="eastAsia" w:ascii="宋体" w:hAnsi="宋体" w:cs="宋体"/>
          <w:color w:val="auto"/>
          <w:sz w:val="24"/>
          <w:szCs w:val="24"/>
          <w:highlight w:val="none"/>
        </w:rPr>
        <w:t>投标供应商近三个月（</w:t>
      </w:r>
      <w:r>
        <w:rPr>
          <w:rFonts w:hint="eastAsia" w:ascii="宋体" w:hAnsi="宋体" w:cs="宋体"/>
          <w:color w:val="auto"/>
          <w:sz w:val="24"/>
          <w:szCs w:val="24"/>
          <w:highlight w:val="none"/>
          <w:lang w:eastAsia="zh-CN"/>
        </w:rPr>
        <w:t>2025年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月—2025年</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rPr>
        <w:t>）中任意一个月份的依法缴纳税收的相关材料</w:t>
      </w:r>
      <w:r>
        <w:rPr>
          <w:rFonts w:hint="eastAsia" w:ascii="宋体" w:hAnsi="宋体" w:cs="宋体"/>
          <w:bCs/>
          <w:color w:val="auto"/>
          <w:sz w:val="24"/>
          <w:highlight w:val="none"/>
        </w:rPr>
        <w:t>（提供相关主管部门证明或银行代扣证明，或者提供依法免税的主管部门出具的相关证明材料）</w:t>
      </w:r>
      <w:r>
        <w:rPr>
          <w:rFonts w:hint="eastAsia" w:ascii="宋体" w:hAnsi="宋体" w:cs="宋体"/>
          <w:color w:val="auto"/>
          <w:sz w:val="24"/>
          <w:szCs w:val="24"/>
          <w:highlight w:val="none"/>
        </w:rPr>
        <w:t>原件扫描件；</w:t>
      </w:r>
    </w:p>
    <w:p w14:paraId="77DEF368">
      <w:pPr>
        <w:numPr>
          <w:ilvl w:val="1"/>
          <w:numId w:val="0"/>
        </w:numPr>
        <w:tabs>
          <w:tab w:val="left" w:pos="1050"/>
        </w:tabs>
        <w:spacing w:line="360" w:lineRule="auto"/>
        <w:ind w:firstLine="480" w:firstLineChars="200"/>
        <w:rPr>
          <w:rFonts w:ascii="宋体" w:hAnsi="宋体" w:cs="宋体"/>
          <w:color w:val="auto"/>
          <w:sz w:val="24"/>
          <w:szCs w:val="24"/>
          <w:highlight w:val="none"/>
        </w:rPr>
      </w:pPr>
      <w:r>
        <w:rPr>
          <w:rFonts w:hint="default" w:ascii="宋体" w:hAnsi="宋体" w:cs="宋体"/>
          <w:bCs/>
          <w:color w:val="auto"/>
          <w:sz w:val="24"/>
          <w:szCs w:val="24"/>
          <w:highlight w:val="none"/>
          <w:lang w:val="en-US"/>
        </w:rPr>
        <w:t>⑪</w:t>
      </w:r>
      <w:r>
        <w:rPr>
          <w:rFonts w:hint="eastAsia" w:ascii="宋体" w:hAnsi="宋体" w:cs="宋体"/>
          <w:color w:val="auto"/>
          <w:sz w:val="24"/>
          <w:szCs w:val="24"/>
          <w:highlight w:val="none"/>
        </w:rPr>
        <w:t>投标供应商近三个月（</w:t>
      </w:r>
      <w:r>
        <w:rPr>
          <w:rFonts w:hint="eastAsia" w:ascii="宋体" w:hAnsi="宋体" w:cs="宋体"/>
          <w:color w:val="auto"/>
          <w:sz w:val="24"/>
          <w:szCs w:val="24"/>
          <w:highlight w:val="none"/>
          <w:lang w:eastAsia="zh-CN"/>
        </w:rPr>
        <w:t>2025年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月—2025年</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rPr>
        <w:t>）中任意一个月份的依法缴纳社会保障资金的相关材料</w:t>
      </w:r>
      <w:r>
        <w:rPr>
          <w:rFonts w:hint="eastAsia" w:ascii="宋体" w:hAnsi="宋体" w:cs="宋体"/>
          <w:color w:val="auto"/>
          <w:sz w:val="24"/>
          <w:highlight w:val="none"/>
        </w:rPr>
        <w:t>（提供相关主管部门证明或银行代扣证明，或者提供依法不需要缴纳社会保障资金的主管部门出具的相关证明材料）</w:t>
      </w:r>
      <w:r>
        <w:rPr>
          <w:rFonts w:hint="eastAsia" w:ascii="宋体" w:hAnsi="宋体" w:cs="宋体"/>
          <w:color w:val="auto"/>
          <w:sz w:val="24"/>
          <w:szCs w:val="24"/>
          <w:highlight w:val="none"/>
        </w:rPr>
        <w:t>原件扫描件；</w:t>
      </w:r>
    </w:p>
    <w:p w14:paraId="6C3A406C">
      <w:pPr>
        <w:numPr>
          <w:ilvl w:val="1"/>
          <w:numId w:val="0"/>
        </w:numPr>
        <w:tabs>
          <w:tab w:val="left" w:pos="1050"/>
          <w:tab w:val="left" w:pos="157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⑫承诺书</w:t>
      </w:r>
      <w:r>
        <w:rPr>
          <w:rFonts w:hint="eastAsia" w:ascii="宋体" w:hAnsi="宋体" w:cs="宋体"/>
          <w:bCs/>
          <w:color w:val="auto"/>
          <w:sz w:val="24"/>
          <w:szCs w:val="24"/>
          <w:highlight w:val="none"/>
          <w:lang w:val="en-US" w:eastAsia="zh-CN"/>
        </w:rPr>
        <w:t>一、二、三、四</w:t>
      </w:r>
      <w:r>
        <w:rPr>
          <w:rFonts w:hint="eastAsia" w:ascii="宋体" w:hAnsi="宋体" w:cs="宋体"/>
          <w:bCs/>
          <w:color w:val="auto"/>
          <w:sz w:val="24"/>
          <w:szCs w:val="24"/>
          <w:highlight w:val="none"/>
        </w:rPr>
        <w:t>（格式见附件）；</w:t>
      </w:r>
    </w:p>
    <w:p w14:paraId="376D7F42">
      <w:pPr>
        <w:tabs>
          <w:tab w:val="left" w:pos="735"/>
          <w:tab w:val="left" w:pos="1050"/>
          <w:tab w:val="left" w:pos="108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⑬关于资格的声明函（格式见附件）；</w:t>
      </w:r>
    </w:p>
    <w:p w14:paraId="66BAC241">
      <w:pPr>
        <w:tabs>
          <w:tab w:val="left" w:pos="735"/>
          <w:tab w:val="left" w:pos="1050"/>
          <w:tab w:val="left" w:pos="108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⑭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p>
    <w:p w14:paraId="575B4A57">
      <w:pPr>
        <w:numPr>
          <w:ilvl w:val="1"/>
          <w:numId w:val="0"/>
        </w:numPr>
        <w:tabs>
          <w:tab w:val="left" w:pos="1050"/>
          <w:tab w:val="left" w:pos="1575"/>
        </w:tabs>
        <w:spacing w:line="360" w:lineRule="auto"/>
        <w:ind w:firstLine="482" w:firstLineChars="200"/>
        <w:rPr>
          <w:rFonts w:ascii="宋体" w:hAnsi="宋体" w:cs="宋体"/>
          <w:bCs/>
          <w:color w:val="auto"/>
          <w:sz w:val="24"/>
          <w:szCs w:val="24"/>
          <w:highlight w:val="none"/>
        </w:rPr>
      </w:pPr>
      <w:r>
        <w:rPr>
          <w:rFonts w:hint="eastAsia" w:ascii="宋体" w:hAnsi="宋体" w:cs="宋体"/>
          <w:b/>
          <w:color w:val="auto"/>
          <w:sz w:val="24"/>
          <w:szCs w:val="24"/>
          <w:highlight w:val="none"/>
        </w:rPr>
        <w:t>上述证明文件中的资格、资信证明文件必须全部提供，否则将影响资格审查结果。</w:t>
      </w:r>
      <w:r>
        <w:rPr>
          <w:rFonts w:hint="eastAsia" w:ascii="宋体" w:hAnsi="宋体" w:cs="宋体"/>
          <w:bCs/>
          <w:color w:val="auto"/>
          <w:sz w:val="24"/>
          <w:szCs w:val="24"/>
          <w:highlight w:val="none"/>
          <w:u w:val="single"/>
        </w:rPr>
        <w:t>如上述资格证明文件正在年检（或换证）或遇到国家相关政策规定不具备的，必须提供相关政策规定或相关单位出具的有效证明原件扫描件</w:t>
      </w:r>
      <w:r>
        <w:rPr>
          <w:rFonts w:hint="eastAsia" w:ascii="宋体" w:hAnsi="宋体" w:cs="宋体"/>
          <w:bCs/>
          <w:color w:val="auto"/>
          <w:sz w:val="24"/>
          <w:szCs w:val="24"/>
          <w:highlight w:val="none"/>
        </w:rPr>
        <w:t>。投标供应商法定代表人或法定代表人授权代表为外籍、港、澳、台地区人士的，其身份证明须提供有效的护照或港澳同胞来往内地通行证、台湾同胞来往大陆通行证，或其他可在中国大陆有效居留的许可证明。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Cs/>
          <w:color w:val="auto"/>
          <w:sz w:val="24"/>
          <w:szCs w:val="24"/>
          <w:highlight w:val="none"/>
          <w:lang w:eastAsia="zh-CN"/>
        </w:rPr>
        <w:t>投标供应商</w:t>
      </w:r>
      <w:r>
        <w:rPr>
          <w:rFonts w:hint="eastAsia" w:ascii="宋体" w:hAnsi="宋体" w:cs="宋体"/>
          <w:bCs/>
          <w:color w:val="auto"/>
          <w:sz w:val="24"/>
          <w:szCs w:val="24"/>
          <w:highlight w:val="none"/>
        </w:rPr>
        <w:t>所提交的证明文件的完整与否，将直接影响其</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的审核和评分结果。</w:t>
      </w:r>
    </w:p>
    <w:p w14:paraId="37A13706">
      <w:pPr>
        <w:tabs>
          <w:tab w:val="left" w:pos="52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（2）补充性文件：</w:t>
      </w:r>
    </w:p>
    <w:p w14:paraId="6A1EA68A">
      <w:pPr>
        <w:tabs>
          <w:tab w:val="left" w:pos="735"/>
          <w:tab w:val="left" w:pos="1050"/>
          <w:tab w:val="left" w:pos="108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①</w:t>
      </w:r>
      <w:r>
        <w:rPr>
          <w:rFonts w:hint="eastAsia" w:ascii="宋体" w:hAnsi="宋体"/>
          <w:bCs/>
          <w:color w:val="auto"/>
          <w:sz w:val="24"/>
          <w:highlight w:val="none"/>
          <w:lang w:eastAsia="zh-CN"/>
        </w:rPr>
        <w:t>投标供应商</w:t>
      </w:r>
      <w:r>
        <w:rPr>
          <w:rFonts w:hint="eastAsia" w:ascii="宋体" w:hAnsi="宋体"/>
          <w:bCs/>
          <w:color w:val="auto"/>
          <w:sz w:val="24"/>
          <w:highlight w:val="none"/>
        </w:rPr>
        <w:t>简介和经营情况说明</w:t>
      </w:r>
      <w:r>
        <w:rPr>
          <w:rFonts w:hint="eastAsia" w:ascii="宋体" w:hAnsi="宋体" w:cs="宋体"/>
          <w:color w:val="auto"/>
          <w:sz w:val="24"/>
          <w:szCs w:val="24"/>
          <w:highlight w:val="none"/>
        </w:rPr>
        <w:t>（格式见附件）</w:t>
      </w:r>
      <w:r>
        <w:rPr>
          <w:rFonts w:hint="eastAsia" w:ascii="宋体" w:hAnsi="宋体" w:cs="宋体"/>
          <w:bCs/>
          <w:color w:val="auto"/>
          <w:sz w:val="24"/>
          <w:szCs w:val="24"/>
          <w:highlight w:val="none"/>
        </w:rPr>
        <w:t>；</w:t>
      </w:r>
    </w:p>
    <w:p w14:paraId="4D2DD5A2">
      <w:pPr>
        <w:tabs>
          <w:tab w:val="left" w:pos="735"/>
          <w:tab w:val="left" w:pos="1050"/>
          <w:tab w:val="left" w:pos="108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②</w:t>
      </w:r>
      <w:r>
        <w:rPr>
          <w:rFonts w:hint="eastAsia" w:ascii="宋体" w:hAnsi="宋体" w:cs="宋体"/>
          <w:bCs/>
          <w:color w:val="auto"/>
          <w:sz w:val="24"/>
          <w:szCs w:val="24"/>
          <w:highlight w:val="none"/>
        </w:rPr>
        <w:t>投标供应商认为必须提供的其他证明材料（参照评分标准要求）。</w:t>
      </w:r>
    </w:p>
    <w:p w14:paraId="40078AE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响应函</w:t>
      </w:r>
      <w:r>
        <w:rPr>
          <w:rFonts w:hint="eastAsia" w:ascii="宋体" w:hAnsi="宋体" w:cs="宋体"/>
          <w:color w:val="auto"/>
          <w:sz w:val="24"/>
          <w:szCs w:val="24"/>
          <w:highlight w:val="none"/>
        </w:rPr>
        <w:t>部分（格式见附件）：</w:t>
      </w:r>
    </w:p>
    <w:p w14:paraId="67D5FBC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响应函</w:t>
      </w:r>
      <w:r>
        <w:rPr>
          <w:rFonts w:hint="eastAsia" w:ascii="宋体" w:hAnsi="宋体" w:cs="宋体"/>
          <w:color w:val="auto"/>
          <w:sz w:val="24"/>
          <w:szCs w:val="24"/>
          <w:highlight w:val="none"/>
        </w:rPr>
        <w:t>；</w:t>
      </w:r>
    </w:p>
    <w:p w14:paraId="32E3AEE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（2）开标一览表；</w:t>
      </w:r>
    </w:p>
    <w:p w14:paraId="48C8CAC0">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报价清单；</w:t>
      </w:r>
    </w:p>
    <w:p w14:paraId="3EEB420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）投标偏离表</w:t>
      </w:r>
      <w:r>
        <w:rPr>
          <w:rFonts w:hint="eastAsia" w:ascii="宋体" w:hAnsi="宋体" w:cs="宋体"/>
          <w:color w:val="auto"/>
          <w:sz w:val="24"/>
          <w:szCs w:val="24"/>
          <w:highlight w:val="none"/>
        </w:rPr>
        <w:t>；</w:t>
      </w:r>
    </w:p>
    <w:p w14:paraId="7348D4A1">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项目组人员配备表；</w:t>
      </w:r>
    </w:p>
    <w:p w14:paraId="198B3F47">
      <w:pPr>
        <w:numPr>
          <w:ilvl w:val="255"/>
          <w:numId w:val="0"/>
        </w:num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 </w:t>
      </w:r>
      <w:r>
        <w:rPr>
          <w:rFonts w:hint="eastAsia" w:ascii="宋体" w:hAnsi="宋体" w:cs="宋体"/>
          <w:color w:val="auto"/>
          <w:sz w:val="24"/>
          <w:szCs w:val="24"/>
          <w:highlight w:val="none"/>
        </w:rPr>
        <w:t>技术方案部分。</w:t>
      </w:r>
      <w:r>
        <w:rPr>
          <w:rFonts w:hint="eastAsia" w:ascii="宋体" w:hAnsi="宋体" w:cs="宋体"/>
          <w:bCs/>
          <w:color w:val="auto"/>
          <w:sz w:val="24"/>
          <w:szCs w:val="24"/>
          <w:highlight w:val="none"/>
        </w:rPr>
        <w:t>（根据</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采购需求及评分细则编写）</w:t>
      </w:r>
    </w:p>
    <w:p w14:paraId="0575389B">
      <w:pPr>
        <w:pStyle w:val="3"/>
        <w:numPr>
          <w:ilvl w:val="0"/>
          <w:numId w:val="0"/>
        </w:numPr>
        <w:spacing w:line="360" w:lineRule="auto"/>
        <w:rPr>
          <w:rFonts w:hint="eastAsia" w:asciiTheme="majorHAnsi" w:hAnsiTheme="majorHAnsi" w:eastAsiaTheme="majorEastAsia"/>
          <w:color w:val="auto"/>
          <w:sz w:val="24"/>
          <w:szCs w:val="24"/>
          <w:highlight w:val="none"/>
        </w:rPr>
      </w:pPr>
      <w:bookmarkStart w:id="26" w:name="_Toc66735278"/>
      <w:bookmarkStart w:id="27" w:name="OLE_LINK15"/>
      <w:r>
        <w:rPr>
          <w:rFonts w:hint="eastAsia" w:asciiTheme="majorHAnsi" w:hAnsiTheme="majorHAnsi" w:eastAsiaTheme="majorEastAsia" w:cstheme="majorBidi"/>
          <w:b/>
          <w:bCs/>
          <w:color w:val="auto"/>
          <w:sz w:val="24"/>
          <w:szCs w:val="24"/>
          <w:highlight w:val="none"/>
        </w:rPr>
        <w:t>（六）投标报价说明：</w:t>
      </w:r>
    </w:p>
    <w:p w14:paraId="2C9B3B70">
      <w:pPr>
        <w:spacing w:line="360" w:lineRule="auto"/>
        <w:ind w:firstLine="480"/>
        <w:rPr>
          <w:rFonts w:hint="eastAsia" w:ascii="宋体" w:hAnsi="宋体" w:cs="Arial"/>
          <w:bCs/>
          <w:color w:val="auto"/>
          <w:sz w:val="24"/>
          <w:highlight w:val="none"/>
        </w:rPr>
      </w:pPr>
      <w:r>
        <w:rPr>
          <w:rFonts w:hint="eastAsia" w:ascii="宋体" w:hAnsi="宋体"/>
          <w:bCs/>
          <w:color w:val="auto"/>
          <w:sz w:val="24"/>
          <w:szCs w:val="22"/>
          <w:highlight w:val="none"/>
          <w:lang w:val="en-US" w:eastAsia="zh-CN"/>
        </w:rPr>
        <w:t>1.</w:t>
      </w:r>
      <w:r>
        <w:rPr>
          <w:rFonts w:hint="eastAsia" w:ascii="宋体" w:hAnsi="宋体"/>
          <w:bCs/>
          <w:color w:val="auto"/>
          <w:sz w:val="24"/>
          <w:szCs w:val="22"/>
          <w:highlight w:val="none"/>
        </w:rPr>
        <w:t>投标供应商的投标报价的总额应是投标供应商在响应文件中提出的各项支付金额的总和，也应是完成磋商文件项目的全部费用</w:t>
      </w:r>
      <w:r>
        <w:rPr>
          <w:rFonts w:hint="eastAsia" w:ascii="宋体" w:hAnsi="宋体" w:cs="Arial"/>
          <w:bCs/>
          <w:color w:val="auto"/>
          <w:sz w:val="24"/>
          <w:highlight w:val="none"/>
        </w:rPr>
        <w:t>。</w:t>
      </w:r>
    </w:p>
    <w:p w14:paraId="627C07BA">
      <w:pPr>
        <w:spacing w:line="360" w:lineRule="auto"/>
        <w:ind w:firstLine="480"/>
        <w:rPr>
          <w:rFonts w:hint="eastAsia" w:ascii="宋体" w:hAnsi="宋体" w:cs="Arial"/>
          <w:bCs/>
          <w:color w:val="auto"/>
          <w:sz w:val="24"/>
          <w:highlight w:val="none"/>
        </w:rPr>
      </w:pPr>
      <w:r>
        <w:rPr>
          <w:rFonts w:hint="eastAsia" w:ascii="宋体" w:hAnsi="宋体" w:cs="Arial"/>
          <w:bCs/>
          <w:color w:val="auto"/>
          <w:sz w:val="24"/>
          <w:highlight w:val="none"/>
          <w:lang w:val="en-US" w:eastAsia="zh-CN"/>
        </w:rPr>
        <w:t>2.</w:t>
      </w:r>
      <w:r>
        <w:rPr>
          <w:rFonts w:hint="eastAsia" w:ascii="宋体" w:hAnsi="宋体" w:cs="Arial"/>
          <w:bCs/>
          <w:color w:val="auto"/>
          <w:sz w:val="24"/>
          <w:highlight w:val="none"/>
        </w:rPr>
        <w:t>评审委员会启动异常低价投标审查的情形和具体要求，包括：</w:t>
      </w:r>
    </w:p>
    <w:p w14:paraId="07029A7E">
      <w:pPr>
        <w:spacing w:line="360" w:lineRule="auto"/>
        <w:ind w:firstLine="480"/>
        <w:rPr>
          <w:rFonts w:hint="eastAsia" w:ascii="宋体" w:hAnsi="宋体" w:cs="Arial"/>
          <w:bCs/>
          <w:color w:val="auto"/>
          <w:sz w:val="24"/>
          <w:highlight w:val="none"/>
        </w:rPr>
      </w:pPr>
      <w:r>
        <w:rPr>
          <w:rFonts w:hint="eastAsia" w:ascii="宋体" w:hAnsi="宋体" w:cs="Arial"/>
          <w:bCs/>
          <w:color w:val="auto"/>
          <w:sz w:val="24"/>
          <w:highlight w:val="none"/>
        </w:rPr>
        <w:t>2.1评审过程中出现下列情形之一的，评审委员会应当启动异常低价投标审查程序：</w:t>
      </w:r>
    </w:p>
    <w:p w14:paraId="161A8838">
      <w:pPr>
        <w:spacing w:line="360" w:lineRule="auto"/>
        <w:ind w:firstLine="480"/>
        <w:rPr>
          <w:rFonts w:hint="eastAsia" w:ascii="宋体" w:hAnsi="宋体" w:cs="Arial"/>
          <w:bCs/>
          <w:color w:val="auto"/>
          <w:sz w:val="24"/>
          <w:highlight w:val="none"/>
        </w:rPr>
      </w:pPr>
      <w:r>
        <w:rPr>
          <w:rFonts w:hint="eastAsia" w:ascii="宋体" w:hAnsi="宋体" w:cs="Arial"/>
          <w:bCs/>
          <w:color w:val="auto"/>
          <w:sz w:val="24"/>
          <w:highlight w:val="none"/>
        </w:rPr>
        <w:t>2.1.1投标报价低于采购项目预算50%的，即投标报价&lt;采购项目预算×50%；</w:t>
      </w:r>
    </w:p>
    <w:p w14:paraId="51800FCA">
      <w:pPr>
        <w:spacing w:line="360" w:lineRule="auto"/>
        <w:ind w:firstLine="480"/>
        <w:rPr>
          <w:rFonts w:hint="eastAsia" w:ascii="宋体" w:hAnsi="宋体" w:cs="Arial"/>
          <w:bCs/>
          <w:color w:val="auto"/>
          <w:sz w:val="24"/>
          <w:highlight w:val="none"/>
        </w:rPr>
      </w:pPr>
      <w:r>
        <w:rPr>
          <w:rFonts w:hint="eastAsia" w:ascii="宋体" w:hAnsi="宋体" w:cs="Arial"/>
          <w:bCs/>
          <w:color w:val="auto"/>
          <w:sz w:val="24"/>
          <w:highlight w:val="none"/>
        </w:rPr>
        <w:t>2.1.2投标报价低于采购项目最高限价45%的，即投标报价&lt;采购项目最高限价×45%；</w:t>
      </w:r>
    </w:p>
    <w:p w14:paraId="0D6118DA">
      <w:pPr>
        <w:spacing w:line="360" w:lineRule="auto"/>
        <w:ind w:firstLine="480"/>
        <w:rPr>
          <w:rFonts w:hint="eastAsia" w:ascii="宋体" w:hAnsi="宋体" w:cs="Arial"/>
          <w:bCs/>
          <w:color w:val="auto"/>
          <w:sz w:val="24"/>
          <w:highlight w:val="none"/>
        </w:rPr>
      </w:pPr>
      <w:r>
        <w:rPr>
          <w:rFonts w:hint="eastAsia" w:ascii="宋体" w:hAnsi="宋体" w:cs="Arial"/>
          <w:bCs/>
          <w:color w:val="auto"/>
          <w:sz w:val="24"/>
          <w:highlight w:val="none"/>
        </w:rPr>
        <w:t>2.1.3评审委员会认定的供应商报价过低、有可能影响产品质量或者不能诚信履约的其他情形。</w:t>
      </w:r>
    </w:p>
    <w:p w14:paraId="5DFEA4EC">
      <w:pPr>
        <w:spacing w:line="360" w:lineRule="auto"/>
        <w:ind w:firstLine="480"/>
        <w:rPr>
          <w:rFonts w:ascii="宋体" w:hAnsi="宋体" w:cs="宋体"/>
          <w:bCs/>
          <w:color w:val="auto"/>
          <w:sz w:val="24"/>
          <w:highlight w:val="none"/>
        </w:rPr>
      </w:pPr>
      <w:r>
        <w:rPr>
          <w:rFonts w:hint="eastAsia" w:ascii="宋体" w:hAnsi="宋体" w:cs="Arial"/>
          <w:bCs/>
          <w:color w:val="auto"/>
          <w:sz w:val="24"/>
          <w:highlight w:val="none"/>
        </w:rPr>
        <w:t>2.2启动异常低价投标审查后，评审委员会应当要求相关供应商在评标现场合理的时间（本项目约定为：30分钟）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3BCC396C">
      <w:pPr>
        <w:pStyle w:val="3"/>
        <w:numPr>
          <w:ilvl w:val="0"/>
          <w:numId w:val="0"/>
        </w:numPr>
        <w:spacing w:line="360" w:lineRule="auto"/>
        <w:ind w:left="0" w:firstLine="0" w:firstLineChars="0"/>
        <w:rPr>
          <w:rFonts w:hint="eastAsia" w:asciiTheme="majorHAnsi" w:hAnsiTheme="majorHAnsi" w:eastAsiaTheme="majorEastAsia"/>
          <w:color w:val="auto"/>
          <w:sz w:val="24"/>
          <w:szCs w:val="24"/>
          <w:highlight w:val="none"/>
        </w:rPr>
      </w:pPr>
      <w:r>
        <w:rPr>
          <w:rFonts w:hint="eastAsia" w:asciiTheme="majorHAnsi" w:hAnsiTheme="majorHAnsi" w:eastAsiaTheme="majorEastAsia" w:cstheme="majorBidi"/>
          <w:b/>
          <w:bCs/>
          <w:color w:val="auto"/>
          <w:kern w:val="2"/>
          <w:sz w:val="24"/>
          <w:szCs w:val="24"/>
          <w:highlight w:val="none"/>
          <w:lang w:val="en-US" w:eastAsia="zh-CN" w:bidi="ar-SA"/>
        </w:rPr>
        <w:t>（</w:t>
      </w:r>
      <w:r>
        <w:rPr>
          <w:rFonts w:hint="eastAsia" w:cstheme="majorBidi"/>
          <w:b/>
          <w:bCs/>
          <w:color w:val="auto"/>
          <w:kern w:val="2"/>
          <w:sz w:val="24"/>
          <w:szCs w:val="24"/>
          <w:highlight w:val="none"/>
          <w:lang w:val="en-US" w:eastAsia="zh-CN" w:bidi="ar-SA"/>
        </w:rPr>
        <w:t>七</w:t>
      </w:r>
      <w:r>
        <w:rPr>
          <w:rFonts w:hint="eastAsia" w:asciiTheme="majorHAnsi" w:hAnsiTheme="majorHAnsi" w:eastAsiaTheme="majorEastAsia" w:cstheme="majorBidi"/>
          <w:b/>
          <w:bCs/>
          <w:color w:val="auto"/>
          <w:kern w:val="2"/>
          <w:sz w:val="24"/>
          <w:szCs w:val="24"/>
          <w:highlight w:val="none"/>
          <w:lang w:val="en-US" w:eastAsia="zh-CN" w:bidi="ar-SA"/>
        </w:rPr>
        <w:t>）</w:t>
      </w:r>
      <w:r>
        <w:rPr>
          <w:rFonts w:hint="eastAsia" w:asciiTheme="majorHAnsi" w:hAnsiTheme="majorHAnsi" w:eastAsiaTheme="majorEastAsia"/>
          <w:color w:val="auto"/>
          <w:sz w:val="24"/>
          <w:szCs w:val="24"/>
          <w:highlight w:val="none"/>
          <w:lang w:val="en-US" w:eastAsia="zh-CN"/>
        </w:rPr>
        <w:t>响应文件的要求</w:t>
      </w:r>
      <w:r>
        <w:rPr>
          <w:rFonts w:hint="eastAsia" w:asciiTheme="majorHAnsi" w:hAnsiTheme="majorHAnsi" w:eastAsiaTheme="majorEastAsia"/>
          <w:color w:val="auto"/>
          <w:sz w:val="24"/>
          <w:szCs w:val="24"/>
          <w:highlight w:val="none"/>
        </w:rPr>
        <w:t>：</w:t>
      </w:r>
    </w:p>
    <w:p w14:paraId="7D140078">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1.所有文件、往来函件均应使用简体中文（规格、型号辅助符号除外）。</w:t>
      </w:r>
    </w:p>
    <w:p w14:paraId="42950ED4">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由</w:t>
      </w: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按给定格式如实填写（编写），须有法人（盖章）、法定代表人或法定代表人授权代表签字或盖章，方为有效，未尽事宜可自行补充。</w:t>
      </w:r>
    </w:p>
    <w:p w14:paraId="010C26DE">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报价一律以人民币为报价结算货币，结算单位为“元”。</w:t>
      </w:r>
    </w:p>
    <w:p w14:paraId="75CB3D2C">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格式部分，应由</w:t>
      </w: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按给定格式提供，不得更改。</w:t>
      </w:r>
    </w:p>
    <w:p w14:paraId="354FCC64">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eastAsia="zh-CN"/>
        </w:rPr>
        <w:t>成交供应商</w:t>
      </w:r>
      <w:r>
        <w:rPr>
          <w:rFonts w:hint="eastAsia" w:ascii="宋体" w:hAnsi="宋体" w:eastAsia="宋体" w:cs="宋体"/>
          <w:color w:val="auto"/>
          <w:sz w:val="24"/>
          <w:highlight w:val="none"/>
        </w:rPr>
        <w:t>在</w:t>
      </w:r>
      <w:r>
        <w:rPr>
          <w:rFonts w:hint="eastAsia" w:ascii="宋体" w:hAnsi="宋体" w:cs="宋体"/>
          <w:color w:val="auto"/>
          <w:sz w:val="24"/>
          <w:highlight w:val="none"/>
          <w:lang w:eastAsia="zh-CN"/>
        </w:rPr>
        <w:t>成交公告</w:t>
      </w:r>
      <w:r>
        <w:rPr>
          <w:rFonts w:hint="eastAsia" w:ascii="宋体" w:hAnsi="宋体" w:eastAsia="宋体" w:cs="宋体"/>
          <w:color w:val="auto"/>
          <w:sz w:val="24"/>
          <w:highlight w:val="none"/>
        </w:rPr>
        <w:t>结束后递交纸质版</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一正</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副至招标代理机构，</w:t>
      </w:r>
      <w:r>
        <w:rPr>
          <w:rFonts w:hint="eastAsia" w:ascii="宋体" w:hAnsi="宋体" w:eastAsia="宋体" w:cs="宋体"/>
          <w:color w:val="auto"/>
          <w:sz w:val="24"/>
          <w:highlight w:val="none"/>
          <w:lang w:val="zh-CN"/>
        </w:rPr>
        <w:t>若纸质</w:t>
      </w:r>
      <w:r>
        <w:rPr>
          <w:rFonts w:hint="eastAsia" w:ascii="宋体" w:hAnsi="宋体" w:cs="宋体"/>
          <w:color w:val="auto"/>
          <w:sz w:val="24"/>
          <w:highlight w:val="none"/>
          <w:lang w:val="zh-CN"/>
        </w:rPr>
        <w:t>响应文件</w:t>
      </w:r>
      <w:r>
        <w:rPr>
          <w:rFonts w:hint="eastAsia" w:ascii="宋体" w:hAnsi="宋体" w:eastAsia="宋体" w:cs="宋体"/>
          <w:color w:val="auto"/>
          <w:sz w:val="24"/>
          <w:highlight w:val="none"/>
          <w:lang w:val="zh-CN"/>
        </w:rPr>
        <w:t>与电子</w:t>
      </w:r>
      <w:r>
        <w:rPr>
          <w:rFonts w:hint="eastAsia" w:ascii="宋体" w:hAnsi="宋体" w:cs="宋体"/>
          <w:color w:val="auto"/>
          <w:sz w:val="24"/>
          <w:highlight w:val="none"/>
          <w:lang w:val="zh-CN"/>
        </w:rPr>
        <w:t>响应文件</w:t>
      </w:r>
      <w:r>
        <w:rPr>
          <w:rFonts w:hint="eastAsia" w:ascii="宋体" w:hAnsi="宋体" w:eastAsia="宋体" w:cs="宋体"/>
          <w:color w:val="auto"/>
          <w:sz w:val="24"/>
          <w:highlight w:val="none"/>
          <w:lang w:val="zh-CN"/>
        </w:rPr>
        <w:t>不符，则以电子</w:t>
      </w:r>
      <w:r>
        <w:rPr>
          <w:rFonts w:hint="eastAsia" w:ascii="宋体" w:hAnsi="宋体" w:cs="宋体"/>
          <w:color w:val="auto"/>
          <w:sz w:val="24"/>
          <w:highlight w:val="none"/>
          <w:lang w:val="zh-CN"/>
        </w:rPr>
        <w:t>响应文件</w:t>
      </w:r>
      <w:r>
        <w:rPr>
          <w:rFonts w:hint="eastAsia" w:ascii="宋体" w:hAnsi="宋体" w:eastAsia="宋体" w:cs="宋体"/>
          <w:color w:val="auto"/>
          <w:sz w:val="24"/>
          <w:highlight w:val="none"/>
          <w:lang w:val="zh-CN"/>
        </w:rPr>
        <w:t>为准</w:t>
      </w:r>
      <w:r>
        <w:rPr>
          <w:rFonts w:hint="eastAsia" w:ascii="宋体" w:hAnsi="宋体" w:eastAsia="宋体" w:cs="宋体"/>
          <w:color w:val="auto"/>
          <w:sz w:val="24"/>
          <w:highlight w:val="none"/>
        </w:rPr>
        <w:t>。</w:t>
      </w:r>
    </w:p>
    <w:p w14:paraId="1748C80E">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供应商在开标前务必确认电脑浏览器设置、CA证书软件下载等，确保和CA证书匹配</w:t>
      </w:r>
      <w:r>
        <w:rPr>
          <w:rFonts w:hint="eastAsia" w:ascii="宋体" w:hAnsi="宋体" w:cs="宋体"/>
          <w:color w:val="auto"/>
          <w:sz w:val="24"/>
          <w:highlight w:val="none"/>
          <w:lang w:eastAsia="zh-CN"/>
        </w:rPr>
        <w:t>可以正常登录</w:t>
      </w:r>
      <w:r>
        <w:rPr>
          <w:rFonts w:hint="eastAsia" w:ascii="宋体" w:hAnsi="宋体" w:eastAsia="宋体" w:cs="宋体"/>
          <w:color w:val="auto"/>
          <w:sz w:val="24"/>
          <w:highlight w:val="none"/>
          <w:lang w:eastAsia="zh-CN"/>
        </w:rPr>
        <w:t>苏采云</w:t>
      </w:r>
      <w:r>
        <w:rPr>
          <w:rFonts w:hint="eastAsia" w:ascii="宋体" w:hAnsi="宋体" w:eastAsia="宋体" w:cs="宋体"/>
          <w:color w:val="auto"/>
          <w:sz w:val="24"/>
          <w:highlight w:val="none"/>
        </w:rPr>
        <w:t>投标客户端。</w:t>
      </w:r>
    </w:p>
    <w:p w14:paraId="1D494A36">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供应商请仔细阅读供应商注册流程和</w:t>
      </w:r>
      <w:r>
        <w:rPr>
          <w:rFonts w:hint="eastAsia" w:ascii="宋体" w:hAnsi="宋体" w:cs="宋体"/>
          <w:color w:val="auto"/>
          <w:sz w:val="24"/>
          <w:highlight w:val="none"/>
          <w:lang w:eastAsia="zh-CN"/>
        </w:rPr>
        <w:t>磋商文件</w:t>
      </w:r>
      <w:r>
        <w:rPr>
          <w:rFonts w:hint="eastAsia" w:ascii="宋体" w:hAnsi="宋体" w:eastAsia="宋体" w:cs="宋体"/>
          <w:color w:val="auto"/>
          <w:sz w:val="24"/>
          <w:highlight w:val="none"/>
        </w:rPr>
        <w:t>中关于电子开评标等相关事项，如有问题可发送邮件或电话咨询。</w:t>
      </w:r>
    </w:p>
    <w:p w14:paraId="3E52C144">
      <w:pPr>
        <w:keepLines w:val="0"/>
        <w:pageBreakBefore w:val="0"/>
        <w:tabs>
          <w:tab w:val="left" w:pos="0"/>
          <w:tab w:val="left" w:pos="704"/>
        </w:tabs>
        <w:kinsoku/>
        <w:wordWrap/>
        <w:overflowPunct/>
        <w:topLinePunct w:val="0"/>
        <w:autoSpaceDE/>
        <w:autoSpaceDN/>
        <w:bidi w:val="0"/>
        <w:spacing w:line="360" w:lineRule="auto"/>
        <w:ind w:firstLine="360"/>
        <w:jc w:val="both"/>
        <w:textAlignment w:val="auto"/>
        <w:rPr>
          <w:rFonts w:hint="eastAsia" w:ascii="宋体" w:hAnsi="宋体"/>
          <w:bCs/>
          <w:color w:val="auto"/>
          <w:sz w:val="24"/>
          <w:szCs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本次采购采用“苏采云”系统进行采购活动，</w:t>
      </w:r>
      <w:r>
        <w:rPr>
          <w:rFonts w:hint="eastAsia" w:ascii="宋体" w:hAnsi="宋体" w:cs="宋体"/>
          <w:color w:val="auto"/>
          <w:sz w:val="24"/>
          <w:highlight w:val="none"/>
          <w:lang w:eastAsia="zh-CN"/>
        </w:rPr>
        <w:t>磋商文件</w:t>
      </w:r>
      <w:r>
        <w:rPr>
          <w:rFonts w:hint="eastAsia" w:ascii="宋体" w:hAnsi="宋体" w:eastAsia="宋体" w:cs="宋体"/>
          <w:color w:val="auto"/>
          <w:sz w:val="24"/>
          <w:highlight w:val="none"/>
        </w:rPr>
        <w:t>发布、报价、评审和</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结果发布全程电子化。</w:t>
      </w:r>
    </w:p>
    <w:bookmarkEnd w:id="26"/>
    <w:bookmarkEnd w:id="27"/>
    <w:p w14:paraId="4D8A910F">
      <w:pPr>
        <w:pStyle w:val="3"/>
        <w:spacing w:line="360" w:lineRule="auto"/>
        <w:rPr>
          <w:rFonts w:ascii="宋体" w:hAnsi="宋体" w:eastAsia="宋体" w:cs="宋体"/>
          <w:color w:val="auto"/>
          <w:sz w:val="24"/>
          <w:szCs w:val="24"/>
          <w:highlight w:val="none"/>
        </w:rPr>
      </w:pPr>
      <w:bookmarkStart w:id="28" w:name="_Toc6673528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）无效</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的确认：</w:t>
      </w:r>
      <w:bookmarkEnd w:id="28"/>
    </w:p>
    <w:p w14:paraId="1FAD3733">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投标供应商有下列情况之一者，</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无效：</w:t>
      </w:r>
    </w:p>
    <w:p w14:paraId="49B0FBC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b/>
          <w:bCs/>
          <w:color w:val="auto"/>
          <w:sz w:val="24"/>
          <w:highlight w:val="none"/>
        </w:rPr>
      </w:pPr>
      <w:r>
        <w:rPr>
          <w:rFonts w:hint="eastAsia" w:ascii="宋体" w:hAnsi="宋体"/>
          <w:b w:val="0"/>
          <w:bCs w:val="0"/>
          <w:color w:val="auto"/>
          <w:sz w:val="24"/>
          <w:highlight w:val="none"/>
        </w:rPr>
        <w:t>未按规定在江苏省政府采购管理交易系统（苏采云）首页入口进行供应商注册</w:t>
      </w:r>
      <w:r>
        <w:rPr>
          <w:rFonts w:hint="eastAsia" w:ascii="宋体" w:hAnsi="宋体"/>
          <w:b/>
          <w:bCs/>
          <w:color w:val="auto"/>
          <w:sz w:val="24"/>
          <w:highlight w:val="none"/>
        </w:rPr>
        <w:t>；</w:t>
      </w:r>
    </w:p>
    <w:p w14:paraId="6277C348">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val="en-US" w:eastAsia="zh-CN"/>
        </w:rPr>
        <w:t>响应</w:t>
      </w:r>
      <w:r>
        <w:rPr>
          <w:rFonts w:hint="eastAsia" w:ascii="宋体" w:hAnsi="宋体"/>
          <w:color w:val="auto"/>
          <w:sz w:val="24"/>
          <w:highlight w:val="none"/>
        </w:rPr>
        <w:t>文件未按规定期限投标的；</w:t>
      </w:r>
    </w:p>
    <w:p w14:paraId="0364E605">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eastAsia="zh-CN"/>
        </w:rPr>
        <w:t>响应文件</w:t>
      </w:r>
      <w:r>
        <w:rPr>
          <w:rFonts w:hint="eastAsia" w:ascii="宋体" w:hAnsi="宋体"/>
          <w:color w:val="auto"/>
          <w:sz w:val="24"/>
          <w:highlight w:val="none"/>
        </w:rPr>
        <w:t>未按</w:t>
      </w:r>
      <w:r>
        <w:rPr>
          <w:rFonts w:hint="eastAsia" w:ascii="宋体" w:hAnsi="宋体"/>
          <w:color w:val="auto"/>
          <w:sz w:val="24"/>
          <w:highlight w:val="none"/>
          <w:lang w:eastAsia="zh-CN"/>
        </w:rPr>
        <w:t>磋商文件</w:t>
      </w:r>
      <w:r>
        <w:rPr>
          <w:rFonts w:hint="eastAsia" w:ascii="宋体" w:hAnsi="宋体"/>
          <w:color w:val="auto"/>
          <w:sz w:val="24"/>
          <w:highlight w:val="none"/>
        </w:rPr>
        <w:t>要求签章的；</w:t>
      </w:r>
    </w:p>
    <w:p w14:paraId="61AD77E9">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供应商未按</w:t>
      </w:r>
      <w:r>
        <w:rPr>
          <w:rFonts w:hint="eastAsia" w:ascii="宋体" w:hAnsi="宋体"/>
          <w:color w:val="auto"/>
          <w:sz w:val="24"/>
          <w:highlight w:val="none"/>
          <w:lang w:eastAsia="zh-CN"/>
        </w:rPr>
        <w:t>磋商文件</w:t>
      </w:r>
      <w:r>
        <w:rPr>
          <w:rFonts w:hint="eastAsia" w:ascii="宋体" w:hAnsi="宋体"/>
          <w:color w:val="auto"/>
          <w:sz w:val="24"/>
          <w:highlight w:val="none"/>
        </w:rPr>
        <w:t>要求解密</w:t>
      </w:r>
      <w:r>
        <w:rPr>
          <w:rFonts w:hint="eastAsia" w:ascii="宋体" w:hAnsi="宋体"/>
          <w:color w:val="auto"/>
          <w:sz w:val="24"/>
          <w:highlight w:val="none"/>
          <w:lang w:eastAsia="zh-CN"/>
        </w:rPr>
        <w:t>响应文件</w:t>
      </w:r>
      <w:r>
        <w:rPr>
          <w:rFonts w:hint="eastAsia" w:ascii="宋体" w:hAnsi="宋体"/>
          <w:color w:val="auto"/>
          <w:sz w:val="24"/>
          <w:highlight w:val="none"/>
        </w:rPr>
        <w:t>的；</w:t>
      </w:r>
    </w:p>
    <w:p w14:paraId="71CB455F">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供应商的法定代表人授权代表无法定代表人授权委托书的；</w:t>
      </w:r>
    </w:p>
    <w:p w14:paraId="6EBE219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不具备</w:t>
      </w:r>
      <w:r>
        <w:rPr>
          <w:rFonts w:hint="eastAsia" w:ascii="宋体" w:hAnsi="宋体"/>
          <w:color w:val="auto"/>
          <w:sz w:val="24"/>
          <w:highlight w:val="none"/>
          <w:lang w:eastAsia="zh-CN"/>
        </w:rPr>
        <w:t>磋商文件</w:t>
      </w:r>
      <w:r>
        <w:rPr>
          <w:rFonts w:hint="eastAsia" w:ascii="宋体" w:hAnsi="宋体"/>
          <w:color w:val="auto"/>
          <w:sz w:val="24"/>
          <w:highlight w:val="none"/>
        </w:rPr>
        <w:t>中规定的资格要求及未按</w:t>
      </w:r>
      <w:r>
        <w:rPr>
          <w:rFonts w:hint="eastAsia" w:ascii="宋体" w:hAnsi="宋体"/>
          <w:color w:val="auto"/>
          <w:sz w:val="24"/>
          <w:highlight w:val="none"/>
          <w:lang w:eastAsia="zh-CN"/>
        </w:rPr>
        <w:t>磋商文件</w:t>
      </w:r>
      <w:r>
        <w:rPr>
          <w:rFonts w:hint="eastAsia" w:ascii="宋体" w:hAnsi="宋体"/>
          <w:color w:val="auto"/>
          <w:sz w:val="24"/>
          <w:highlight w:val="none"/>
        </w:rPr>
        <w:t>规定的要求提供资格证明文件的；</w:t>
      </w:r>
    </w:p>
    <w:p w14:paraId="196D208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eastAsia="zh-CN"/>
        </w:rPr>
        <w:t>响应文件</w:t>
      </w:r>
      <w:r>
        <w:rPr>
          <w:rFonts w:hint="eastAsia" w:ascii="宋体" w:hAnsi="宋体"/>
          <w:color w:val="auto"/>
          <w:sz w:val="24"/>
          <w:highlight w:val="none"/>
        </w:rPr>
        <w:t>含有采购人不能接受的附加条件的；</w:t>
      </w:r>
    </w:p>
    <w:p w14:paraId="6165AB7D">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eastAsia="zh-CN"/>
        </w:rPr>
        <w:t>响应文件</w:t>
      </w:r>
      <w:r>
        <w:rPr>
          <w:rFonts w:hint="eastAsia" w:ascii="宋体" w:hAnsi="宋体"/>
          <w:color w:val="auto"/>
          <w:sz w:val="24"/>
          <w:highlight w:val="none"/>
        </w:rPr>
        <w:t>未按</w:t>
      </w:r>
      <w:r>
        <w:rPr>
          <w:rFonts w:hint="eastAsia" w:ascii="宋体" w:hAnsi="宋体"/>
          <w:color w:val="auto"/>
          <w:sz w:val="24"/>
          <w:highlight w:val="none"/>
          <w:lang w:eastAsia="zh-CN"/>
        </w:rPr>
        <w:t>磋商文件</w:t>
      </w:r>
      <w:r>
        <w:rPr>
          <w:rFonts w:hint="eastAsia" w:ascii="宋体" w:hAnsi="宋体"/>
          <w:color w:val="auto"/>
          <w:sz w:val="24"/>
          <w:highlight w:val="none"/>
        </w:rPr>
        <w:t>规定的内容和要求填写的；没有在投标系统指定位置上传对应文件、材料的；</w:t>
      </w:r>
    </w:p>
    <w:p w14:paraId="273A12E2">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s="宋体"/>
          <w:bCs/>
          <w:color w:val="auto"/>
          <w:sz w:val="24"/>
          <w:szCs w:val="24"/>
          <w:highlight w:val="none"/>
        </w:rPr>
        <w:t>不同投标供应商报价细目呈明显规律性变化，</w:t>
      </w:r>
      <w:r>
        <w:rPr>
          <w:rFonts w:hint="eastAsia" w:ascii="宋体" w:hAnsi="宋体"/>
          <w:color w:val="auto"/>
          <w:sz w:val="24"/>
          <w:highlight w:val="none"/>
        </w:rPr>
        <w:t>恶意串通其他投标供应商，故意哄抬价格或压价</w:t>
      </w:r>
      <w:r>
        <w:rPr>
          <w:rFonts w:hint="eastAsia" w:ascii="宋体" w:hAnsi="宋体" w:cs="宋体"/>
          <w:bCs/>
          <w:color w:val="auto"/>
          <w:sz w:val="24"/>
          <w:szCs w:val="24"/>
          <w:highlight w:val="none"/>
        </w:rPr>
        <w:t>等其他恶意串通投标的</w:t>
      </w:r>
      <w:r>
        <w:rPr>
          <w:rFonts w:hint="eastAsia" w:ascii="宋体" w:hAnsi="宋体"/>
          <w:color w:val="auto"/>
          <w:sz w:val="24"/>
          <w:highlight w:val="none"/>
        </w:rPr>
        <w:t>；</w:t>
      </w:r>
    </w:p>
    <w:p w14:paraId="0F4344F3">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00D91A3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val="en-US" w:eastAsia="zh-CN"/>
        </w:rPr>
        <w:t>投标</w:t>
      </w:r>
      <w:r>
        <w:rPr>
          <w:rFonts w:hint="eastAsia" w:ascii="宋体" w:hAnsi="宋体"/>
          <w:color w:val="auto"/>
          <w:sz w:val="24"/>
          <w:highlight w:val="none"/>
        </w:rPr>
        <w:t>供应商</w:t>
      </w:r>
      <w:r>
        <w:rPr>
          <w:rFonts w:hint="eastAsia" w:ascii="宋体" w:hAnsi="宋体"/>
          <w:color w:val="auto"/>
          <w:sz w:val="24"/>
          <w:highlight w:val="none"/>
          <w:lang w:eastAsia="zh-CN"/>
        </w:rPr>
        <w:t>响应文件</w:t>
      </w:r>
      <w:r>
        <w:rPr>
          <w:rFonts w:hint="eastAsia" w:ascii="宋体" w:hAnsi="宋体"/>
          <w:color w:val="auto"/>
          <w:sz w:val="24"/>
          <w:highlight w:val="none"/>
        </w:rPr>
        <w:t>中的项目相关人员出现同一人的；</w:t>
      </w:r>
    </w:p>
    <w:p w14:paraId="49733EE3">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val="en-US" w:eastAsia="zh-CN"/>
        </w:rPr>
        <w:t>投标</w:t>
      </w:r>
      <w:r>
        <w:rPr>
          <w:rFonts w:hint="eastAsia" w:ascii="宋体" w:hAnsi="宋体"/>
          <w:color w:val="auto"/>
          <w:sz w:val="24"/>
          <w:highlight w:val="none"/>
        </w:rPr>
        <w:t>供应商聘请同一人为其投标提供技术或经济咨询服务的；</w:t>
      </w:r>
    </w:p>
    <w:p w14:paraId="0ECDBF01">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不同投标供应商的单位负责人为同一人或者存在直接控股、管理关系的；</w:t>
      </w:r>
    </w:p>
    <w:p w14:paraId="65F3165E">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不同投标供应商的</w:t>
      </w:r>
      <w:r>
        <w:rPr>
          <w:rFonts w:hint="eastAsia" w:ascii="宋体" w:hAnsi="宋体"/>
          <w:color w:val="auto"/>
          <w:sz w:val="24"/>
          <w:highlight w:val="none"/>
          <w:lang w:eastAsia="zh-CN"/>
        </w:rPr>
        <w:t>响应文件</w:t>
      </w:r>
      <w:r>
        <w:rPr>
          <w:rFonts w:hint="eastAsia" w:ascii="宋体" w:hAnsi="宋体"/>
          <w:color w:val="auto"/>
          <w:sz w:val="24"/>
          <w:highlight w:val="none"/>
        </w:rPr>
        <w:t>异常一致或者投标报价呈规律性差异；</w:t>
      </w:r>
    </w:p>
    <w:p w14:paraId="3ADC4E78">
      <w:pPr>
        <w:keepNext w:val="0"/>
        <w:keepLines w:val="0"/>
        <w:pageBreakBefore w:val="0"/>
        <w:widowControl w:val="0"/>
        <w:numPr>
          <w:ilvl w:val="0"/>
          <w:numId w:val="5"/>
        </w:numPr>
        <w:tabs>
          <w:tab w:val="left" w:pos="0"/>
        </w:tabs>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改变</w:t>
      </w:r>
      <w:r>
        <w:rPr>
          <w:rFonts w:hint="eastAsia" w:ascii="宋体" w:hAnsi="宋体"/>
          <w:color w:val="auto"/>
          <w:sz w:val="24"/>
          <w:highlight w:val="none"/>
          <w:lang w:eastAsia="zh-CN"/>
        </w:rPr>
        <w:t>磋商文件</w:t>
      </w:r>
      <w:r>
        <w:rPr>
          <w:rFonts w:hint="eastAsia" w:ascii="宋体" w:hAnsi="宋体"/>
          <w:color w:val="auto"/>
          <w:sz w:val="24"/>
          <w:highlight w:val="none"/>
        </w:rPr>
        <w:t>规定的暂定价格或不可竞争费用的；</w:t>
      </w:r>
      <w:r>
        <w:rPr>
          <w:rFonts w:hint="eastAsia" w:ascii="宋体" w:hAnsi="宋体" w:cs="宋体"/>
          <w:bCs/>
          <w:color w:val="auto"/>
          <w:sz w:val="24"/>
          <w:szCs w:val="24"/>
          <w:highlight w:val="none"/>
        </w:rPr>
        <w:t>改变招标文件规定的工期、误期违约金、质量标准及质量违约金的；</w:t>
      </w:r>
    </w:p>
    <w:p w14:paraId="684E27B7">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改变</w:t>
      </w:r>
      <w:r>
        <w:rPr>
          <w:rFonts w:hint="eastAsia" w:ascii="宋体" w:hAnsi="宋体"/>
          <w:color w:val="auto"/>
          <w:sz w:val="24"/>
          <w:highlight w:val="none"/>
          <w:lang w:eastAsia="zh-CN"/>
        </w:rPr>
        <w:t>磋商文件</w:t>
      </w:r>
      <w:r>
        <w:rPr>
          <w:rFonts w:hint="eastAsia" w:ascii="宋体" w:hAnsi="宋体"/>
          <w:color w:val="auto"/>
          <w:sz w:val="24"/>
          <w:highlight w:val="none"/>
        </w:rPr>
        <w:t>提供的工程量清单中的名称、计量单位、采购数量、项目特征；</w:t>
      </w:r>
    </w:p>
    <w:p w14:paraId="4DEC270D">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eastAsia="zh-CN"/>
        </w:rPr>
        <w:t>响应文件</w:t>
      </w:r>
      <w:r>
        <w:rPr>
          <w:rFonts w:hint="eastAsia" w:ascii="宋体" w:hAnsi="宋体"/>
          <w:color w:val="auto"/>
          <w:sz w:val="24"/>
          <w:highlight w:val="none"/>
        </w:rPr>
        <w:t>未按要求提供技术文件的；</w:t>
      </w:r>
    </w:p>
    <w:p w14:paraId="1C404C56">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bookmarkStart w:id="29" w:name="_Hlk99223021"/>
      <w:r>
        <w:rPr>
          <w:rFonts w:hint="eastAsia" w:ascii="宋体" w:hAnsi="宋体"/>
          <w:color w:val="auto"/>
          <w:sz w:val="24"/>
          <w:highlight w:val="none"/>
          <w:lang w:eastAsia="zh-CN"/>
        </w:rPr>
        <w:t>响应文件</w:t>
      </w:r>
      <w:r>
        <w:rPr>
          <w:rFonts w:hint="eastAsia" w:ascii="宋体" w:hAnsi="宋体"/>
          <w:color w:val="auto"/>
          <w:sz w:val="24"/>
          <w:highlight w:val="none"/>
        </w:rPr>
        <w:t>中同一方案有选择性报价且未声明以哪一个为准</w:t>
      </w:r>
      <w:bookmarkEnd w:id="29"/>
      <w:r>
        <w:rPr>
          <w:rFonts w:hint="eastAsia" w:ascii="宋体" w:hAnsi="宋体"/>
          <w:color w:val="auto"/>
          <w:sz w:val="24"/>
          <w:highlight w:val="none"/>
        </w:rPr>
        <w:t>；</w:t>
      </w:r>
    </w:p>
    <w:p w14:paraId="5CDBBF5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lang w:val="en-US" w:eastAsia="zh-CN"/>
        </w:rPr>
        <w:t>首次报价或最终报价</w:t>
      </w:r>
      <w:r>
        <w:rPr>
          <w:rFonts w:hint="eastAsia" w:ascii="宋体" w:hAnsi="宋体"/>
          <w:color w:val="auto"/>
          <w:sz w:val="24"/>
          <w:highlight w:val="none"/>
        </w:rPr>
        <w:t>超过</w:t>
      </w:r>
      <w:r>
        <w:rPr>
          <w:rFonts w:hint="eastAsia" w:ascii="宋体" w:hAnsi="宋体"/>
          <w:color w:val="auto"/>
          <w:sz w:val="24"/>
          <w:highlight w:val="none"/>
          <w:lang w:eastAsia="zh-CN"/>
        </w:rPr>
        <w:t>磋商文件</w:t>
      </w:r>
      <w:r>
        <w:rPr>
          <w:rFonts w:hint="eastAsia" w:ascii="宋体" w:hAnsi="宋体"/>
          <w:color w:val="auto"/>
          <w:sz w:val="24"/>
          <w:highlight w:val="none"/>
        </w:rPr>
        <w:t>规定的最高限价的；</w:t>
      </w:r>
    </w:p>
    <w:p w14:paraId="0C75A37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评标委员会认为投标供应商的报价明显低于其他通过符合性审查的投标供应商的报价，有可能影响产品质量或者不能诚信履约的，要求其在规定的时间内提供书面说明，必要时提交相关证明材料；投标供应商不能证明其报价合理性的；</w:t>
      </w:r>
    </w:p>
    <w:p w14:paraId="53347C96">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未通过</w:t>
      </w:r>
      <w:r>
        <w:rPr>
          <w:rFonts w:hint="eastAsia" w:ascii="宋体" w:hAnsi="宋体"/>
          <w:color w:val="auto"/>
          <w:sz w:val="24"/>
          <w:highlight w:val="none"/>
          <w:lang w:eastAsia="zh-CN"/>
        </w:rPr>
        <w:t>响应文件</w:t>
      </w:r>
      <w:r>
        <w:rPr>
          <w:rFonts w:hint="eastAsia" w:ascii="宋体" w:hAnsi="宋体"/>
          <w:color w:val="auto"/>
          <w:sz w:val="24"/>
          <w:highlight w:val="none"/>
        </w:rPr>
        <w:t>资格性检查、</w:t>
      </w:r>
      <w:r>
        <w:rPr>
          <w:rFonts w:hint="eastAsia" w:ascii="宋体" w:hAnsi="宋体"/>
          <w:color w:val="auto"/>
          <w:sz w:val="24"/>
          <w:highlight w:val="none"/>
          <w:lang w:eastAsia="zh-CN"/>
        </w:rPr>
        <w:t>响应文件</w:t>
      </w:r>
      <w:r>
        <w:rPr>
          <w:rFonts w:hint="eastAsia" w:ascii="宋体" w:hAnsi="宋体"/>
          <w:color w:val="auto"/>
          <w:sz w:val="24"/>
          <w:highlight w:val="none"/>
        </w:rPr>
        <w:t>符合性检查的；</w:t>
      </w:r>
    </w:p>
    <w:p w14:paraId="3B10F8D2">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列入失信被执行人、重大税收违法案件当事人名单、政府采购严重违法失信行为记录名单及其他不符合《中华人民共和国政府采购法》第二十二条规定条件的；</w:t>
      </w:r>
    </w:p>
    <w:p w14:paraId="57E1D9CD">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投标供应商的投标报价畸高或畸低，但投标总报价与各分项报价不能相互对应，在询标时没有合理的解释或者不能提供计算依据和报价依据的；</w:t>
      </w:r>
    </w:p>
    <w:p w14:paraId="552F4F0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不同投标供应商的</w:t>
      </w:r>
      <w:r>
        <w:rPr>
          <w:rFonts w:hint="eastAsia" w:ascii="宋体" w:hAnsi="宋体"/>
          <w:color w:val="auto"/>
          <w:sz w:val="24"/>
          <w:highlight w:val="none"/>
          <w:lang w:eastAsia="zh-CN"/>
        </w:rPr>
        <w:t>响应文件</w:t>
      </w:r>
      <w:r>
        <w:rPr>
          <w:rFonts w:hint="eastAsia" w:ascii="宋体" w:hAnsi="宋体"/>
          <w:color w:val="auto"/>
          <w:sz w:val="24"/>
          <w:highlight w:val="none"/>
        </w:rPr>
        <w:t>的目录序号、排版格式、文字风格等存在明显的相似性或一致性，特征显示由同一单位或者同一个人编制的；</w:t>
      </w:r>
    </w:p>
    <w:p w14:paraId="52B816E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不同投标供应商</w:t>
      </w:r>
      <w:r>
        <w:rPr>
          <w:rFonts w:hint="eastAsia" w:ascii="宋体" w:hAnsi="宋体"/>
          <w:color w:val="auto"/>
          <w:sz w:val="24"/>
          <w:highlight w:val="none"/>
          <w:lang w:eastAsia="zh-CN"/>
        </w:rPr>
        <w:t>响应文件</w:t>
      </w:r>
      <w:r>
        <w:rPr>
          <w:rFonts w:hint="eastAsia" w:ascii="宋体" w:hAnsi="宋体"/>
          <w:color w:val="auto"/>
          <w:sz w:val="24"/>
          <w:highlight w:val="none"/>
        </w:rPr>
        <w:t>内容存在非正常一致、项目组成员或者联系人员出现同一人、</w:t>
      </w:r>
      <w:r>
        <w:rPr>
          <w:rFonts w:hint="eastAsia" w:ascii="宋体" w:hAnsi="宋体"/>
          <w:color w:val="auto"/>
          <w:sz w:val="24"/>
          <w:highlight w:val="none"/>
          <w:lang w:eastAsia="zh-CN"/>
        </w:rPr>
        <w:t>响应文件</w:t>
      </w:r>
      <w:r>
        <w:rPr>
          <w:rFonts w:hint="eastAsia" w:ascii="宋体" w:hAnsi="宋体"/>
          <w:color w:val="auto"/>
          <w:sz w:val="24"/>
          <w:highlight w:val="none"/>
        </w:rPr>
        <w:t>中错误（或异常）一致或雷同、电子文档信息一致或雷同的；</w:t>
      </w:r>
    </w:p>
    <w:p w14:paraId="5BCF4222">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不同投标供应商的委托代理人、项目负责人以及其他相关人员有在同一个单位缴纳社会保险的；</w:t>
      </w:r>
    </w:p>
    <w:p w14:paraId="692BA905">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同一</w:t>
      </w:r>
      <w:r>
        <w:rPr>
          <w:rFonts w:hint="eastAsia" w:ascii="宋体" w:hAnsi="宋体"/>
          <w:color w:val="auto"/>
          <w:sz w:val="24"/>
          <w:highlight w:val="none"/>
          <w:lang w:eastAsia="zh-CN"/>
        </w:rPr>
        <w:t>响应文件</w:t>
      </w:r>
      <w:r>
        <w:rPr>
          <w:rFonts w:hint="eastAsia" w:ascii="宋体" w:hAnsi="宋体"/>
          <w:color w:val="auto"/>
          <w:sz w:val="24"/>
          <w:highlight w:val="none"/>
        </w:rPr>
        <w:t>中单位名称落款与公章不是同一单位的；</w:t>
      </w:r>
    </w:p>
    <w:p w14:paraId="05851DF9">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不同投标供应商的</w:t>
      </w:r>
      <w:r>
        <w:rPr>
          <w:rFonts w:hint="eastAsia" w:ascii="宋体" w:hAnsi="宋体"/>
          <w:color w:val="auto"/>
          <w:sz w:val="24"/>
          <w:highlight w:val="none"/>
          <w:lang w:eastAsia="zh-CN"/>
        </w:rPr>
        <w:t>响应文件</w:t>
      </w:r>
      <w:r>
        <w:rPr>
          <w:rFonts w:hint="eastAsia" w:ascii="宋体" w:hAnsi="宋体"/>
          <w:color w:val="auto"/>
          <w:sz w:val="24"/>
          <w:highlight w:val="none"/>
        </w:rPr>
        <w:t>由同一台电脑编制或者同一把数字证书加密锁加密或者同一台附属设备打印的；</w:t>
      </w:r>
    </w:p>
    <w:p w14:paraId="12FC4A46">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各投标供应商的</w:t>
      </w:r>
      <w:r>
        <w:rPr>
          <w:rFonts w:hint="eastAsia" w:ascii="宋体" w:hAnsi="宋体"/>
          <w:color w:val="auto"/>
          <w:sz w:val="24"/>
          <w:highlight w:val="none"/>
          <w:lang w:eastAsia="zh-CN"/>
        </w:rPr>
        <w:t>响应文件</w:t>
      </w:r>
      <w:r>
        <w:rPr>
          <w:rFonts w:hint="eastAsia" w:ascii="宋体" w:hAnsi="宋体"/>
          <w:color w:val="auto"/>
          <w:sz w:val="24"/>
          <w:highlight w:val="none"/>
        </w:rPr>
        <w:t>上传使用的MAC地址和IP地址一致的，不同</w:t>
      </w:r>
      <w:r>
        <w:rPr>
          <w:rFonts w:hint="eastAsia" w:ascii="宋体" w:hAnsi="宋体"/>
          <w:color w:val="auto"/>
          <w:sz w:val="24"/>
          <w:highlight w:val="none"/>
          <w:lang w:eastAsia="zh-CN"/>
        </w:rPr>
        <w:t>响应文件</w:t>
      </w:r>
      <w:r>
        <w:rPr>
          <w:rFonts w:hint="eastAsia" w:ascii="宋体" w:hAnsi="宋体"/>
          <w:color w:val="auto"/>
          <w:sz w:val="24"/>
          <w:highlight w:val="none"/>
        </w:rPr>
        <w:t>留有相同标记标识、存在两处以上一致性错误或雷同等情况，视为投标供应商相互围标、串标，其投标无效；</w:t>
      </w:r>
    </w:p>
    <w:p w14:paraId="3ACC6FF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单位负责人为同一人或者存在直接控股、管理关系的不同供应商；</w:t>
      </w:r>
    </w:p>
    <w:p w14:paraId="371D453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eastAsia="zh-CN"/>
        </w:rPr>
        <w:t>响应文件</w:t>
      </w:r>
      <w:r>
        <w:rPr>
          <w:rFonts w:hint="eastAsia" w:ascii="宋体" w:hAnsi="宋体"/>
          <w:color w:val="auto"/>
          <w:sz w:val="24"/>
          <w:highlight w:val="none"/>
        </w:rPr>
        <w:t>与</w:t>
      </w:r>
      <w:r>
        <w:rPr>
          <w:rFonts w:hint="eastAsia" w:ascii="宋体" w:hAnsi="宋体"/>
          <w:color w:val="auto"/>
          <w:sz w:val="24"/>
          <w:highlight w:val="none"/>
          <w:lang w:eastAsia="zh-CN"/>
        </w:rPr>
        <w:t>磋商文件</w:t>
      </w:r>
      <w:r>
        <w:rPr>
          <w:rFonts w:hint="eastAsia" w:ascii="宋体" w:hAnsi="宋体"/>
          <w:color w:val="auto"/>
          <w:sz w:val="24"/>
          <w:highlight w:val="none"/>
        </w:rPr>
        <w:t>要求格式不一致而无法导入计算机评标系统；</w:t>
      </w:r>
    </w:p>
    <w:p w14:paraId="4F45B736">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投标文件报价出现前后不一致，投标供应商拒不确认修正后的报价的；</w:t>
      </w:r>
    </w:p>
    <w:p w14:paraId="07C78B9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响应文件内容不全或不符合法律法规和磋商文件中规定的其他实质性要求的。</w:t>
      </w:r>
    </w:p>
    <w:p w14:paraId="1E0FCA02">
      <w:pPr>
        <w:pStyle w:val="3"/>
        <w:spacing w:line="360" w:lineRule="auto"/>
        <w:ind w:left="420" w:hanging="420"/>
        <w:rPr>
          <w:rFonts w:ascii="宋体" w:hAnsi="宋体" w:eastAsia="宋体" w:cs="宋体"/>
          <w:color w:val="auto"/>
          <w:sz w:val="24"/>
          <w:szCs w:val="24"/>
          <w:highlight w:val="none"/>
        </w:rPr>
      </w:pPr>
      <w:bookmarkStart w:id="30" w:name="_Toc66735281"/>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w:t>
      </w:r>
      <w:bookmarkEnd w:id="30"/>
    </w:p>
    <w:p w14:paraId="07C390E0">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1.采购代理机构按磋商文件规定的时间在“苏采云开标大厅”召开开标大会。供应商应当在报价前做好充分准备，携带 CA 数字证书准时参加。</w:t>
      </w:r>
    </w:p>
    <w:p w14:paraId="4E40C03D">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响应文件递交截止时间后，采购代理机构将在系统内公布供应商名单然后通过开标会议区发出响应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p>
    <w:p w14:paraId="6F8EB3FB">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3.磋商时，响应文件报价出现前后不一致的，按照下列规定修正：</w:t>
      </w:r>
    </w:p>
    <w:p w14:paraId="51D540FA">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（1）响应文件中开标一览表（报价表）内容与响应文件中相应内容不一致的，以开标一览表（报价表）为准；</w:t>
      </w:r>
    </w:p>
    <w:p w14:paraId="29115E25">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（2）大写金额和小写金额不一致的，以大写金额为准；</w:t>
      </w:r>
    </w:p>
    <w:p w14:paraId="2F995200">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（3）单价金额小数点或者百分比有明显错位的，以开标一览表的总价为准，并修改单价；</w:t>
      </w:r>
    </w:p>
    <w:p w14:paraId="2680F94D">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（4）总价金额与按单价汇总金额不一致的，以单价金额计算结果为准。</w:t>
      </w:r>
    </w:p>
    <w:p w14:paraId="7FAF5CE6">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同时出现两种以上不一致的，按照前款规定的顺序修正。修正后的报价评审小组应当以书面形式要求供应商作出必要的澄清、说明或者补正，经供应商确认后产生约束力，供应商不确认的，其响应文件无效。</w:t>
      </w:r>
    </w:p>
    <w:p w14:paraId="73923A72">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4.评标程序</w:t>
      </w:r>
    </w:p>
    <w:p w14:paraId="3F189CEB">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4.1依法组建评标委员会，并实行回避制度，具体评标事务由依法组建的评审小组负责。</w:t>
      </w:r>
    </w:p>
    <w:p w14:paraId="2F87DA45">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4.2响应文件初审：初审分为资格性检查和符合性检查。</w:t>
      </w:r>
    </w:p>
    <w:p w14:paraId="789C8C5F">
      <w:pPr>
        <w:tabs>
          <w:tab w:val="left" w:pos="1365"/>
        </w:tabs>
        <w:spacing w:line="360" w:lineRule="auto"/>
        <w:ind w:firstLine="480" w:firstLineChars="200"/>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4.3资格性检查。评审小组依据法律法规和采购文件的规定，对响应文件中的资格证明等进行审查</w:t>
      </w:r>
      <w:r>
        <w:rPr>
          <w:rFonts w:hint="eastAsia" w:ascii="宋体" w:hAnsi="宋体" w:cs="宋体"/>
          <w:bCs/>
          <w:color w:val="auto"/>
          <w:sz w:val="24"/>
          <w:szCs w:val="24"/>
          <w:highlight w:val="none"/>
          <w:lang w:eastAsia="zh-CN"/>
        </w:rPr>
        <w:t>。</w:t>
      </w:r>
    </w:p>
    <w:p w14:paraId="79345195">
      <w:pPr>
        <w:tabs>
          <w:tab w:val="left" w:pos="1365"/>
        </w:tabs>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cs="宋体"/>
          <w:bCs/>
          <w:color w:val="auto"/>
          <w:sz w:val="24"/>
          <w:szCs w:val="24"/>
          <w:highlight w:val="none"/>
          <w:lang w:val="en-US" w:eastAsia="zh-CN"/>
        </w:rPr>
        <w:t>4.3.1</w:t>
      </w:r>
      <w:r>
        <w:rPr>
          <w:rFonts w:hint="eastAsia" w:ascii="宋体" w:hAnsi="宋体" w:eastAsia="宋体" w:cs="Times New Roman"/>
          <w:bCs/>
          <w:sz w:val="24"/>
          <w:szCs w:val="24"/>
          <w:highlight w:val="none"/>
          <w:lang w:val="en-US" w:eastAsia="zh-CN"/>
        </w:rPr>
        <w:t>信用查询</w:t>
      </w:r>
    </w:p>
    <w:p w14:paraId="55CB56BD">
      <w:pPr>
        <w:tabs>
          <w:tab w:val="left" w:pos="525"/>
        </w:tabs>
        <w:spacing w:line="360" w:lineRule="auto"/>
        <w:ind w:firstLine="600" w:firstLineChars="25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① 查询时间：采购人或代理机构将在资审环节查询投标人的信用记录，投标人存在不良信用记录的，资格审查不通过，其投标无效。</w:t>
      </w:r>
    </w:p>
    <w:p w14:paraId="1DA96FC2">
      <w:pPr>
        <w:tabs>
          <w:tab w:val="left" w:pos="525"/>
        </w:tabs>
        <w:spacing w:line="360" w:lineRule="auto"/>
        <w:ind w:firstLine="600" w:firstLineChars="25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p>
    <w:p w14:paraId="212BA6B2">
      <w:pPr>
        <w:tabs>
          <w:tab w:val="left" w:pos="525"/>
        </w:tabs>
        <w:spacing w:line="360" w:lineRule="auto"/>
        <w:ind w:firstLine="600" w:firstLineChars="25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③查询及记录方式：评审当日，采购人或代理机构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p>
    <w:p w14:paraId="344B66A4">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eastAsia="宋体" w:cs="Times New Roman"/>
          <w:bCs/>
          <w:sz w:val="24"/>
          <w:szCs w:val="24"/>
          <w:highlight w:val="none"/>
          <w:lang w:val="en-US" w:eastAsia="zh-CN"/>
        </w:rPr>
        <w:t>④</w:t>
      </w:r>
      <w:r>
        <w:rPr>
          <w:rFonts w:hint="eastAsia" w:ascii="宋体" w:hAnsi="宋体" w:eastAsia="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1E66DC21">
      <w:pPr>
        <w:tabs>
          <w:tab w:val="left" w:pos="1365"/>
        </w:tabs>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4.3.2动态查询</w:t>
      </w:r>
    </w:p>
    <w:p w14:paraId="7F296E40">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eastAsia="宋体" w:cs="Times New Roman"/>
          <w:bCs/>
          <w:sz w:val="24"/>
          <w:szCs w:val="24"/>
          <w:highlight w:val="none"/>
          <w:lang w:val="en-US" w:eastAsia="zh-CN"/>
        </w:rPr>
        <w:t>① 查询时间</w:t>
      </w:r>
      <w:r>
        <w:rPr>
          <w:rFonts w:hint="eastAsia" w:ascii="宋体" w:hAnsi="宋体" w:cs="Times New Roman"/>
          <w:bCs/>
          <w:sz w:val="24"/>
          <w:szCs w:val="24"/>
          <w:highlight w:val="none"/>
          <w:lang w:val="en-US" w:eastAsia="zh-CN"/>
        </w:rPr>
        <w:t>：</w:t>
      </w:r>
      <w:r>
        <w:rPr>
          <w:rFonts w:hint="eastAsia" w:ascii="宋体" w:hAnsi="宋体"/>
          <w:bCs/>
          <w:sz w:val="24"/>
          <w:szCs w:val="24"/>
          <w:highlight w:val="none"/>
        </w:rPr>
        <w:t>招标人或代理机构在响应文件递交截止时间当日，登录“江苏省建筑市场监管与诚信信息一体化平台”，检查各投标人的建筑业企业资质动态监管状态，对本次招标中需要的建筑业企业资质动态监管处于不合格状态的投标人进行截图保存，提供给评标委员会。查询网址：https://zhfwpt.jsszfhcxjst.jiangsu.gov.cn:12443/ms/admin/#/open/dthc-list</w:t>
      </w:r>
    </w:p>
    <w:p w14:paraId="6607A9C0">
      <w:pPr>
        <w:tabs>
          <w:tab w:val="left" w:pos="1365"/>
        </w:tabs>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②投标人在响应文件递交截止时间当日，本次招标中需要的建筑业企业资质动态监管结果不处于不合格状态，否则其</w:t>
      </w:r>
      <w:r>
        <w:rPr>
          <w:rFonts w:hint="eastAsia" w:ascii="宋体" w:hAnsi="宋体" w:eastAsia="宋体" w:cs="Times New Roman"/>
          <w:bCs/>
          <w:sz w:val="24"/>
          <w:szCs w:val="24"/>
          <w:highlight w:val="none"/>
          <w:lang w:val="en-US" w:eastAsia="zh-CN"/>
        </w:rPr>
        <w:t>投标无效。</w:t>
      </w:r>
    </w:p>
    <w:p w14:paraId="6D08FBCF">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4.4评审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p>
    <w:p w14:paraId="6516D242">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4.5符合性检查</w:t>
      </w:r>
    </w:p>
    <w:p w14:paraId="18333859">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4.5.1评标委员会对响应文件的有效性、完整性和响应程度进行检查。响应文件符合性、有效性、完整性审查由评标委员会负责。</w:t>
      </w:r>
    </w:p>
    <w:p w14:paraId="6CF1FDB0">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4.5.2对于响应文件含义不明确、同类问题表述不一致或者有明显文字和计算错误的内容，评标委员会应当以书面形式要求投标供应商作出必要的澄清、说明或者补正。</w:t>
      </w:r>
    </w:p>
    <w:p w14:paraId="34E87354">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投标供应商的澄清、说明或者补正应当采用书面形式，并加盖公章，或者由法定代表人或其授权的代表签字。投标供应商的澄清、说明或者补正不得超出响应文件的范围或者改变响应文件的实质内容。</w:t>
      </w:r>
    </w:p>
    <w:p w14:paraId="3C0266B9">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D1FB5E9">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4.7供应商须自行准备设备（包括但不限于笔记本电脑、无线网络）登录“苏采云系统”，按磋商文件规定时间解密后，在评审过程中保持在线，等待磋商小组的询问、按要求报价，并等待评审结果，中途不得离开。如未按要求应答，由此所产生的损失及风险由供应商自行承担。</w:t>
      </w:r>
    </w:p>
    <w:p w14:paraId="6B599F6E">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4.8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val="0"/>
          <w:bCs/>
          <w:color w:val="auto"/>
          <w:sz w:val="24"/>
          <w:szCs w:val="24"/>
          <w:highlight w:val="none"/>
        </w:rPr>
        <w:t>如未按要求磋商，将被视为供应商自动放弃竞争性磋商权利。</w:t>
      </w:r>
    </w:p>
    <w:p w14:paraId="25F5BC90">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4.9最后报价是供应商响应文件的有效组成部分。</w:t>
      </w:r>
    </w:p>
    <w:p w14:paraId="557D61EB">
      <w:pPr>
        <w:tabs>
          <w:tab w:val="left" w:pos="136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磋商结束后，评审小组要求所有实质性响应的供应商在规定时间内提交最后报价，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12EF5B53">
      <w:pPr>
        <w:tabs>
          <w:tab w:val="left" w:pos="525"/>
          <w:tab w:val="left" w:pos="94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4.1</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经磋商确定最终采购需求和提交最后报价的供应商后，由评审小组采用综合评分法对提交最后报价的供应商的响应文件和最后报价进行综合评分。</w:t>
      </w:r>
    </w:p>
    <w:p w14:paraId="0DFD6766">
      <w:pPr>
        <w:tabs>
          <w:tab w:val="left" w:pos="525"/>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5.评标方法</w:t>
      </w:r>
    </w:p>
    <w:p w14:paraId="5C42A2DE">
      <w:pPr>
        <w:tabs>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投标供应商通过初审的，方可进入比较与评价程序。</w:t>
      </w:r>
    </w:p>
    <w:p w14:paraId="028C375C">
      <w:pPr>
        <w:tabs>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比较与评价采用综合评分法（计分均保留2位小数）。</w:t>
      </w:r>
    </w:p>
    <w:p w14:paraId="23A61B11">
      <w:pPr>
        <w:tabs>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bCs/>
          <w:color w:val="auto"/>
          <w:sz w:val="24"/>
          <w:highlight w:val="none"/>
        </w:rPr>
        <w:t>本次评标采用综合评分法，即在最大限度地满足磋商文件实质性要求前提下，按照磋商文件中规定的各项因素进行综合评审后，</w:t>
      </w:r>
      <w:r>
        <w:rPr>
          <w:rFonts w:ascii="宋体" w:hAnsi="宋体"/>
          <w:bCs/>
          <w:color w:val="auto"/>
          <w:sz w:val="24"/>
          <w:highlight w:val="none"/>
        </w:rPr>
        <w:t>按评审后得分由高到低顺序排列。得分相同的，按投标报价由低到高顺序排列。得分且投标报价相同的，按</w:t>
      </w:r>
      <w:r>
        <w:rPr>
          <w:rFonts w:hint="eastAsia" w:ascii="宋体" w:hAnsi="宋体"/>
          <w:bCs/>
          <w:color w:val="auto"/>
          <w:sz w:val="24"/>
          <w:highlight w:val="none"/>
        </w:rPr>
        <w:t>技术标</w:t>
      </w:r>
      <w:r>
        <w:rPr>
          <w:rFonts w:ascii="宋体" w:hAnsi="宋体"/>
          <w:bCs/>
          <w:color w:val="auto"/>
          <w:sz w:val="24"/>
          <w:highlight w:val="none"/>
        </w:rPr>
        <w:t>指标优劣顺序排列</w:t>
      </w:r>
      <w:r>
        <w:rPr>
          <w:rFonts w:hint="eastAsia" w:ascii="宋体" w:hAnsi="宋体"/>
          <w:bCs/>
          <w:color w:val="auto"/>
          <w:sz w:val="24"/>
          <w:highlight w:val="none"/>
        </w:rPr>
        <w:t>。</w:t>
      </w:r>
    </w:p>
    <w:p w14:paraId="224FE431">
      <w:pPr>
        <w:tabs>
          <w:tab w:val="left" w:pos="525"/>
          <w:tab w:val="left" w:pos="115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 评标标准：</w:t>
      </w:r>
    </w:p>
    <w:p w14:paraId="3C9D911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（一）评分项目及分值（总分100分）</w:t>
      </w:r>
    </w:p>
    <w:p w14:paraId="0624C065">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（1）投标</w:t>
      </w:r>
      <w:r>
        <w:rPr>
          <w:rFonts w:hint="eastAsia" w:ascii="宋体" w:hAnsi="宋体" w:cs="宋体"/>
          <w:b/>
          <w:color w:val="auto"/>
          <w:sz w:val="24"/>
          <w:highlight w:val="none"/>
          <w:lang w:val="en-US" w:eastAsia="zh-CN"/>
        </w:rPr>
        <w:t>价格 30</w:t>
      </w:r>
      <w:r>
        <w:rPr>
          <w:rFonts w:hint="eastAsia" w:ascii="宋体" w:hAnsi="宋体" w:cs="宋体"/>
          <w:b/>
          <w:color w:val="auto"/>
          <w:sz w:val="24"/>
          <w:highlight w:val="none"/>
        </w:rPr>
        <w:t>分</w:t>
      </w:r>
    </w:p>
    <w:p w14:paraId="29E62FC9">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（2）商务标</w:t>
      </w:r>
      <w:r>
        <w:rPr>
          <w:rFonts w:hint="eastAsia" w:ascii="宋体" w:hAnsi="宋体" w:cs="宋体"/>
          <w:b/>
          <w:color w:val="auto"/>
          <w:sz w:val="24"/>
          <w:highlight w:val="none"/>
          <w:lang w:val="en-US" w:eastAsia="zh-CN"/>
        </w:rPr>
        <w:t xml:space="preserve">   6</w:t>
      </w:r>
      <w:r>
        <w:rPr>
          <w:rFonts w:hint="eastAsia" w:ascii="宋体" w:hAnsi="宋体" w:cs="宋体"/>
          <w:b/>
          <w:color w:val="auto"/>
          <w:sz w:val="24"/>
          <w:highlight w:val="none"/>
        </w:rPr>
        <w:t>分</w:t>
      </w:r>
    </w:p>
    <w:p w14:paraId="643483FA">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（3）技术</w:t>
      </w:r>
      <w:r>
        <w:rPr>
          <w:rFonts w:hint="eastAsia" w:ascii="宋体" w:hAnsi="宋体" w:cs="宋体"/>
          <w:b/>
          <w:color w:val="auto"/>
          <w:sz w:val="24"/>
          <w:highlight w:val="none"/>
          <w:lang w:val="en-US" w:eastAsia="zh-CN"/>
        </w:rPr>
        <w:t>文件 64</w:t>
      </w:r>
      <w:r>
        <w:rPr>
          <w:rFonts w:hint="eastAsia" w:ascii="宋体" w:hAnsi="宋体" w:cs="宋体"/>
          <w:b/>
          <w:color w:val="auto"/>
          <w:sz w:val="24"/>
          <w:highlight w:val="none"/>
        </w:rPr>
        <w:t>分</w:t>
      </w:r>
    </w:p>
    <w:p w14:paraId="033BD76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（二）各项目评分标准</w:t>
      </w:r>
    </w:p>
    <w:p w14:paraId="41A63214">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1、投标价格（</w:t>
      </w:r>
      <w:r>
        <w:rPr>
          <w:rFonts w:hint="eastAsia" w:ascii="宋体" w:hAnsi="宋体" w:cs="宋体"/>
          <w:b/>
          <w:bCs/>
          <w:color w:val="auto"/>
          <w:sz w:val="24"/>
          <w:szCs w:val="24"/>
          <w:highlight w:val="none"/>
          <w:lang w:val="en-US" w:eastAsia="zh-CN"/>
        </w:rPr>
        <w:t>30</w:t>
      </w:r>
      <w:r>
        <w:rPr>
          <w:rFonts w:hint="eastAsia" w:ascii="宋体" w:hAnsi="宋体" w:cs="宋体"/>
          <w:b/>
          <w:bCs/>
          <w:color w:val="auto"/>
          <w:sz w:val="24"/>
          <w:szCs w:val="24"/>
          <w:highlight w:val="none"/>
        </w:rPr>
        <w:t>分）</w:t>
      </w:r>
    </w:p>
    <w:p w14:paraId="4747F135">
      <w:pPr>
        <w:numPr>
          <w:ilvl w:val="0"/>
          <w:numId w:val="0"/>
        </w:numPr>
        <w:spacing w:line="500" w:lineRule="exact"/>
        <w:ind w:firstLine="480" w:firstLineChars="200"/>
        <w:jc w:val="left"/>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采用低价优先法计算，即满足</w:t>
      </w:r>
      <w:r>
        <w:rPr>
          <w:rFonts w:hint="eastAsia" w:ascii="宋体" w:hAnsi="宋体" w:eastAsia="宋体" w:cs="宋体"/>
          <w:b w:val="0"/>
          <w:bCs w:val="0"/>
          <w:color w:val="auto"/>
          <w:sz w:val="24"/>
          <w:szCs w:val="20"/>
          <w:highlight w:val="none"/>
          <w:lang w:eastAsia="zh-CN"/>
        </w:rPr>
        <w:t>磋商文件</w:t>
      </w:r>
      <w:r>
        <w:rPr>
          <w:rFonts w:hint="eastAsia" w:ascii="宋体" w:hAnsi="宋体" w:eastAsia="宋体" w:cs="宋体"/>
          <w:b w:val="0"/>
          <w:bCs w:val="0"/>
          <w:color w:val="auto"/>
          <w:sz w:val="24"/>
          <w:szCs w:val="20"/>
          <w:highlight w:val="none"/>
        </w:rPr>
        <w:t>要求且</w:t>
      </w:r>
      <w:r>
        <w:rPr>
          <w:rFonts w:hint="eastAsia" w:ascii="宋体" w:hAnsi="宋体" w:eastAsia="宋体" w:cs="宋体"/>
          <w:b w:val="0"/>
          <w:bCs w:val="0"/>
          <w:color w:val="auto"/>
          <w:sz w:val="24"/>
          <w:szCs w:val="20"/>
          <w:highlight w:val="none"/>
          <w:lang w:eastAsia="zh-CN"/>
        </w:rPr>
        <w:t>报价</w:t>
      </w:r>
      <w:r>
        <w:rPr>
          <w:rFonts w:hint="eastAsia" w:ascii="宋体" w:hAnsi="宋体" w:eastAsia="宋体" w:cs="宋体"/>
          <w:b w:val="0"/>
          <w:bCs w:val="0"/>
          <w:color w:val="auto"/>
          <w:sz w:val="24"/>
          <w:szCs w:val="20"/>
          <w:highlight w:val="none"/>
        </w:rPr>
        <w:t>价格最低的</w:t>
      </w:r>
      <w:r>
        <w:rPr>
          <w:rFonts w:hint="eastAsia" w:ascii="宋体" w:hAnsi="宋体" w:eastAsia="宋体" w:cs="宋体"/>
          <w:b w:val="0"/>
          <w:bCs w:val="0"/>
          <w:color w:val="auto"/>
          <w:sz w:val="24"/>
          <w:szCs w:val="20"/>
          <w:highlight w:val="none"/>
          <w:lang w:eastAsia="zh-CN"/>
        </w:rPr>
        <w:t>响应报价</w:t>
      </w:r>
      <w:r>
        <w:rPr>
          <w:rFonts w:hint="eastAsia" w:ascii="宋体" w:hAnsi="宋体" w:eastAsia="宋体" w:cs="宋体"/>
          <w:b w:val="0"/>
          <w:bCs w:val="0"/>
          <w:color w:val="auto"/>
          <w:sz w:val="24"/>
          <w:szCs w:val="20"/>
          <w:highlight w:val="none"/>
        </w:rPr>
        <w:t>为评标基准价，其价格分为满分。其他</w:t>
      </w:r>
      <w:r>
        <w:rPr>
          <w:rFonts w:hint="eastAsia" w:ascii="宋体" w:hAnsi="宋体" w:eastAsia="宋体" w:cs="宋体"/>
          <w:b w:val="0"/>
          <w:bCs w:val="0"/>
          <w:color w:val="auto"/>
          <w:sz w:val="24"/>
          <w:szCs w:val="20"/>
          <w:highlight w:val="none"/>
          <w:lang w:eastAsia="zh-CN"/>
        </w:rPr>
        <w:t>报价供应商</w:t>
      </w:r>
      <w:r>
        <w:rPr>
          <w:rFonts w:hint="eastAsia" w:ascii="宋体" w:hAnsi="宋体" w:eastAsia="宋体" w:cs="宋体"/>
          <w:b w:val="0"/>
          <w:bCs w:val="0"/>
          <w:color w:val="auto"/>
          <w:sz w:val="24"/>
          <w:szCs w:val="20"/>
          <w:highlight w:val="none"/>
        </w:rPr>
        <w:t>的价格分统一按照下列公式计算：</w:t>
      </w:r>
    </w:p>
    <w:p w14:paraId="5754A7A5">
      <w:pPr>
        <w:numPr>
          <w:ilvl w:val="0"/>
          <w:numId w:val="0"/>
        </w:numPr>
        <w:spacing w:line="500" w:lineRule="exact"/>
        <w:ind w:firstLine="480" w:firstLineChars="200"/>
        <w:jc w:val="left"/>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响应报价</w:t>
      </w:r>
      <w:r>
        <w:rPr>
          <w:rFonts w:hint="eastAsia" w:ascii="宋体" w:hAnsi="宋体" w:eastAsia="宋体" w:cs="宋体"/>
          <w:b w:val="0"/>
          <w:bCs w:val="0"/>
          <w:color w:val="auto"/>
          <w:sz w:val="24"/>
          <w:szCs w:val="20"/>
          <w:highlight w:val="none"/>
        </w:rPr>
        <w:t>得分=</w:t>
      </w:r>
      <w:r>
        <w:rPr>
          <w:rFonts w:hint="eastAsia" w:ascii="宋体" w:hAnsi="宋体" w:cs="宋体"/>
          <w:b w:val="0"/>
          <w:bCs w:val="0"/>
          <w:color w:val="auto"/>
          <w:sz w:val="24"/>
          <w:szCs w:val="20"/>
          <w:highlight w:val="none"/>
          <w:lang w:eastAsia="zh-CN"/>
        </w:rPr>
        <w:t>（</w:t>
      </w:r>
      <w:r>
        <w:rPr>
          <w:rFonts w:hint="eastAsia" w:ascii="宋体" w:hAnsi="宋体" w:eastAsia="宋体" w:cs="宋体"/>
          <w:b w:val="0"/>
          <w:bCs w:val="0"/>
          <w:color w:val="auto"/>
          <w:sz w:val="24"/>
          <w:szCs w:val="20"/>
          <w:highlight w:val="none"/>
        </w:rPr>
        <w:t>评标基准价／</w:t>
      </w:r>
      <w:r>
        <w:rPr>
          <w:rFonts w:hint="eastAsia" w:ascii="宋体" w:hAnsi="宋体" w:cs="宋体"/>
          <w:b w:val="0"/>
          <w:bCs w:val="0"/>
          <w:color w:val="auto"/>
          <w:sz w:val="24"/>
          <w:szCs w:val="20"/>
          <w:highlight w:val="none"/>
          <w:lang w:val="en-US" w:eastAsia="zh-CN"/>
        </w:rPr>
        <w:t>最终</w:t>
      </w:r>
      <w:r>
        <w:rPr>
          <w:rFonts w:hint="eastAsia" w:ascii="宋体" w:hAnsi="宋体" w:eastAsia="宋体" w:cs="宋体"/>
          <w:b w:val="0"/>
          <w:bCs w:val="0"/>
          <w:color w:val="auto"/>
          <w:sz w:val="24"/>
          <w:szCs w:val="20"/>
          <w:highlight w:val="none"/>
          <w:lang w:eastAsia="zh-CN"/>
        </w:rPr>
        <w:t>响应</w:t>
      </w:r>
      <w:r>
        <w:rPr>
          <w:rFonts w:hint="eastAsia" w:ascii="宋体" w:hAnsi="宋体" w:eastAsia="宋体" w:cs="宋体"/>
          <w:b w:val="0"/>
          <w:bCs w:val="0"/>
          <w:color w:val="auto"/>
          <w:sz w:val="24"/>
          <w:szCs w:val="20"/>
          <w:highlight w:val="none"/>
        </w:rPr>
        <w:t>报价</w:t>
      </w:r>
      <w:r>
        <w:rPr>
          <w:rFonts w:hint="eastAsia" w:ascii="宋体" w:hAnsi="宋体" w:cs="宋体"/>
          <w:b w:val="0"/>
          <w:bCs w:val="0"/>
          <w:color w:val="auto"/>
          <w:sz w:val="24"/>
          <w:szCs w:val="20"/>
          <w:highlight w:val="none"/>
          <w:lang w:eastAsia="zh-CN"/>
        </w:rPr>
        <w:t>）</w:t>
      </w:r>
      <w:r>
        <w:rPr>
          <w:rFonts w:hint="eastAsia" w:ascii="宋体" w:hAnsi="宋体" w:eastAsia="宋体" w:cs="宋体"/>
          <w:b w:val="0"/>
          <w:bCs w:val="0"/>
          <w:color w:val="auto"/>
          <w:sz w:val="24"/>
          <w:szCs w:val="20"/>
          <w:highlight w:val="none"/>
        </w:rPr>
        <w:t>×价格权值×100。</w:t>
      </w:r>
    </w:p>
    <w:p w14:paraId="516CB310">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2、商务标（</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分）</w:t>
      </w:r>
    </w:p>
    <w:p w14:paraId="537CBA1C">
      <w:pPr>
        <w:adjustRightInd/>
        <w:snapToGrid/>
        <w:spacing w:line="360" w:lineRule="auto"/>
        <w:ind w:firstLine="480" w:firstLineChars="200"/>
        <w:rPr>
          <w:rFonts w:hint="eastAsia" w:ascii="宋体" w:hAnsi="宋体" w:cs="宋体"/>
          <w:color w:val="auto"/>
          <w:sz w:val="24"/>
          <w:szCs w:val="24"/>
          <w:highlight w:val="none"/>
        </w:rPr>
      </w:pPr>
      <w:bookmarkStart w:id="31" w:name="_Toc37076380"/>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）类似业绩：投标供应商自202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月1日以来，承担过类似项目的，每个有效业绩证明得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分，满分</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分。时间节点以合同签订时间为准，磋商时同时提供以下复印件加盖公章①中标通知书，②施工合同，③竣工验收证明；不提供或缺任一项不得分。</w:t>
      </w:r>
    </w:p>
    <w:bookmarkEnd w:id="31"/>
    <w:p w14:paraId="02C003E0">
      <w:pPr>
        <w:spacing w:line="360" w:lineRule="auto"/>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3、技术文件（</w:t>
      </w:r>
      <w:r>
        <w:rPr>
          <w:rFonts w:hint="eastAsia" w:ascii="宋体" w:hAnsi="宋体" w:cs="宋体"/>
          <w:b/>
          <w:bCs/>
          <w:color w:val="auto"/>
          <w:sz w:val="24"/>
          <w:szCs w:val="24"/>
          <w:highlight w:val="none"/>
          <w:lang w:val="en-US" w:eastAsia="zh-CN"/>
        </w:rPr>
        <w:t>64</w:t>
      </w:r>
      <w:r>
        <w:rPr>
          <w:rFonts w:hint="eastAsia" w:ascii="宋体" w:hAnsi="宋体" w:cs="宋体"/>
          <w:b/>
          <w:bCs/>
          <w:color w:val="auto"/>
          <w:sz w:val="24"/>
          <w:szCs w:val="24"/>
          <w:highlight w:val="none"/>
        </w:rPr>
        <w:t>分）</w:t>
      </w:r>
    </w:p>
    <w:p w14:paraId="0D46EBBB">
      <w:pPr>
        <w:spacing w:line="360" w:lineRule="auto"/>
        <w:ind w:firstLine="480" w:firstLineChars="200"/>
        <w:jc w:val="left"/>
        <w:rPr>
          <w:rFonts w:hint="eastAsia" w:ascii="宋体" w:hAnsi="宋体" w:eastAsia="宋体" w:cs="宋体"/>
          <w:color w:val="auto"/>
          <w:sz w:val="24"/>
          <w:highlight w:val="none"/>
          <w:lang w:eastAsia="zh-CN"/>
        </w:rPr>
      </w:pPr>
      <w:bookmarkStart w:id="32" w:name="OLE_LINK29"/>
      <w:r>
        <w:rPr>
          <w:rFonts w:hint="eastAsia" w:ascii="宋体" w:hAnsi="宋体" w:cs="宋体"/>
          <w:color w:val="auto"/>
          <w:sz w:val="24"/>
          <w:highlight w:val="none"/>
        </w:rPr>
        <w:t>1）总体概述：施工组织总体设想、方案针对性及施工段划分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4CCF0D4E">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内容包括但不限于①编制说明及编制依据；②施工组织总体设想、方案针对性。  </w:t>
      </w:r>
    </w:p>
    <w:p w14:paraId="73CBF32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供应商须针对上述内容进行阐述，要求阐述内容合理、条理清晰、针对性强、切实可行有效。以上内容不存在瑕疵的该条得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分；以上内容存在1处瑕疵的该条得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分；以上内容存在2处瑕疵的该条得1分；未进行阐述或不满足采购需求或内容存在3处及以上瑕疵的该条得0分；本项最高得</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w:t>
      </w:r>
    </w:p>
    <w:p w14:paraId="58099144">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0FB108E">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2）施工的进度计划和各阶段进度的保证措施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4468E968">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内容包括但不限于①施工进度计划；②确保工期的保证措施。</w:t>
      </w:r>
    </w:p>
    <w:p w14:paraId="5F3E0C6E">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供应商须针对上述内容进行阐述，要求阐述内容合理、条理清晰、针对性强、切实可行有效。以上内容不存在瑕疵的该条得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分；以上内容存在1处瑕疵的该条得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分；以上内容存在2处瑕疵的该条得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分；未进行阐述或不满足采购需求或内容存在3处及以上瑕疵的该条得0分；本项最高得</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 xml:space="preserve">分。 </w:t>
      </w:r>
    </w:p>
    <w:p w14:paraId="6CBBB3B6">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3473E85">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3）各分部分项工程的施工方案及质量保证措施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20320C53">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内容包括但不限于①主要工程项目的施工方案；②确保工程质量的保证措施。 </w:t>
      </w:r>
    </w:p>
    <w:p w14:paraId="5061EDB5">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供应商须针对上述内容进行阐述，要求阐述内容合理、条理清晰、针对性强、切实可行有效。以上内容不存在瑕疵的该条得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分；以上内容存在1处瑕疵的该条得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分；以上内容存在2处瑕疵的该条得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分；未进行阐述或不满足采购需求或内容存在3处及以上瑕疵的该条得0分；本项最高得</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分。</w:t>
      </w:r>
    </w:p>
    <w:p w14:paraId="2C043657">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B6AFB83">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4）安全文明施工及施工环境保护措施</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68CF8BEC">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内容包括但不限于①安全保证措施；②文明施工及保证措施；③环境保护措施。 </w:t>
      </w:r>
    </w:p>
    <w:p w14:paraId="4BC87F53">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供应商须针对上述内容进行阐述，要求阐述内容合理、条理清晰、针对性强、切实可行有效。以上内容不存在瑕疵的该条得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分；以上内容存在1处瑕疵的该条得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分；以上内容存在2处瑕疵的该条得1分；未进行阐述或不满足采购需求或内容存在3处及以上瑕疵的该条得0分；本项最高得1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2EC3A029">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30ED835">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5）劳动力、机械设备和材料投入计划</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24BF1B1B">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内容包括但不限于①劳动力投入计划；②施工机械投入计划；③材料投入计划。</w:t>
      </w:r>
    </w:p>
    <w:p w14:paraId="15E355D6">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供应商须针对上述内容进行阐述，要求阐述内容合理、条理清晰、针对性强、切实可行有效。以上内容不存在瑕疵的该条得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分；以上内容存在1处瑕疵的该条得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分；以上内容存在2处瑕疵的该条得1分；未进行阐述或不满足采购需求或内容存在3处及以上瑕疵的该条得0分；本项最高得1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6B248433">
      <w:pPr>
        <w:spacing w:line="360" w:lineRule="auto"/>
        <w:ind w:firstLine="480" w:firstLineChars="200"/>
        <w:jc w:val="left"/>
        <w:rPr>
          <w:rFonts w:hint="eastAsia" w:ascii="宋体" w:hAnsi="宋体" w:cs="宋体"/>
          <w:bCs/>
          <w:color w:val="auto"/>
          <w:sz w:val="24"/>
          <w:highlight w:val="none"/>
        </w:rPr>
      </w:pPr>
      <w:r>
        <w:rPr>
          <w:rFonts w:hint="eastAsia" w:ascii="宋体" w:hAnsi="宋体" w:cs="宋体"/>
          <w:color w:val="auto"/>
          <w:sz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F2AAD46">
      <w:pPr>
        <w:numPr>
          <w:ilvl w:val="0"/>
          <w:numId w:val="6"/>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szCs w:val="24"/>
          <w:highlight w:val="none"/>
          <w:lang w:val="en-US" w:eastAsia="zh-CN"/>
        </w:rPr>
        <w:t>加分因素：（本项目未采购节能、环境标志产品，不适用）</w:t>
      </w:r>
    </w:p>
    <w:p w14:paraId="27D5D6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highlight w:val="none"/>
        </w:rPr>
      </w:pPr>
      <w:r>
        <w:rPr>
          <w:rFonts w:hint="eastAsia" w:ascii="宋体" w:hAnsi="宋体" w:cs="宋体"/>
          <w:color w:val="auto"/>
          <w:sz w:val="24"/>
          <w:szCs w:val="24"/>
          <w:highlight w:val="none"/>
        </w:rPr>
        <w:t>所选用产品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w:t>
      </w:r>
      <w:bookmarkEnd w:id="32"/>
      <w:r>
        <w:rPr>
          <w:rFonts w:hint="eastAsia" w:ascii="宋体" w:hAnsi="宋体" w:cs="宋体"/>
          <w:color w:val="auto"/>
          <w:sz w:val="24"/>
          <w:szCs w:val="24"/>
          <w:highlight w:val="none"/>
        </w:rPr>
        <w:t>处于有效期之内的节能产品、环境标志产品认证证书的，落实政府优先采购政策，分别予以加</w:t>
      </w:r>
      <w:r>
        <w:rPr>
          <w:rFonts w:hint="eastAsia" w:ascii="宋体" w:hAnsi="宋体" w:cs="宋体"/>
          <w:color w:val="auto"/>
          <w:sz w:val="24"/>
          <w:szCs w:val="24"/>
          <w:highlight w:val="none"/>
          <w:lang w:val="en-US" w:eastAsia="zh-CN"/>
        </w:rPr>
        <w:t>0.5</w:t>
      </w:r>
      <w:r>
        <w:rPr>
          <w:rFonts w:hint="eastAsia" w:ascii="宋体" w:hAnsi="宋体" w:cs="宋体"/>
          <w:color w:val="auto"/>
          <w:sz w:val="24"/>
          <w:szCs w:val="24"/>
          <w:highlight w:val="none"/>
        </w:rPr>
        <w:t>分（同一产品同时具有节能产品、环境标志产品认证证书的不重复加分）。</w:t>
      </w:r>
    </w:p>
    <w:p w14:paraId="6BA37ADA">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注：评委会计算分项得分时取平均值为</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的得分，各分项得分合计即为</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的总得分。所有评委打分的平均值为各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最终得分。最终得分最高者为推荐</w:t>
      </w:r>
      <w:r>
        <w:rPr>
          <w:rFonts w:hint="eastAsia" w:ascii="宋体" w:hAnsi="宋体" w:cs="宋体"/>
          <w:color w:val="auto"/>
          <w:sz w:val="24"/>
          <w:szCs w:val="24"/>
          <w:highlight w:val="none"/>
          <w:lang w:val="en-US" w:eastAsia="zh-CN"/>
        </w:rPr>
        <w:t>中标</w:t>
      </w:r>
      <w:r>
        <w:rPr>
          <w:rFonts w:hint="eastAsia" w:ascii="宋体" w:hAnsi="宋体" w:cs="宋体"/>
          <w:color w:val="auto"/>
          <w:sz w:val="24"/>
          <w:szCs w:val="24"/>
          <w:highlight w:val="none"/>
          <w:lang w:eastAsia="zh-CN"/>
        </w:rPr>
        <w:t>候选人</w:t>
      </w:r>
      <w:r>
        <w:rPr>
          <w:rFonts w:hint="eastAsia" w:ascii="宋体" w:hAnsi="宋体" w:cs="宋体"/>
          <w:color w:val="auto"/>
          <w:sz w:val="24"/>
          <w:szCs w:val="24"/>
          <w:highlight w:val="none"/>
        </w:rPr>
        <w:t>。评分办法及评分细则的解释权</w:t>
      </w:r>
      <w:r>
        <w:rPr>
          <w:rFonts w:hint="eastAsia" w:ascii="宋体" w:hAnsi="宋体" w:cs="宋体"/>
          <w:color w:val="auto"/>
          <w:sz w:val="24"/>
          <w:szCs w:val="24"/>
          <w:highlight w:val="none"/>
          <w:lang w:eastAsia="zh-CN"/>
        </w:rPr>
        <w:t>属于</w:t>
      </w:r>
      <w:r>
        <w:rPr>
          <w:rFonts w:hint="eastAsia" w:ascii="宋体" w:hAnsi="宋体" w:cs="宋体"/>
          <w:color w:val="auto"/>
          <w:sz w:val="24"/>
          <w:szCs w:val="24"/>
          <w:highlight w:val="none"/>
        </w:rPr>
        <w:t>采购人。未列入本评分细则的其他条件不作为评分内容。</w:t>
      </w:r>
    </w:p>
    <w:p w14:paraId="3B9A6D86">
      <w:pPr>
        <w:pStyle w:val="3"/>
        <w:widowControl/>
        <w:adjustRightInd w:val="0"/>
        <w:snapToGrid w:val="0"/>
        <w:spacing w:line="360" w:lineRule="auto"/>
        <w:rPr>
          <w:rFonts w:ascii="宋体" w:hAnsi="宋体" w:eastAsia="宋体" w:cs="宋体"/>
          <w:color w:val="auto"/>
          <w:sz w:val="24"/>
          <w:szCs w:val="24"/>
          <w:highlight w:val="none"/>
        </w:rPr>
      </w:pPr>
      <w:bookmarkStart w:id="33" w:name="_Toc66735282"/>
      <w:r>
        <w:rPr>
          <w:rFonts w:hint="eastAsia" w:ascii="宋体" w:hAnsi="宋体" w:eastAsia="宋体" w:cs="宋体"/>
          <w:color w:val="auto"/>
          <w:sz w:val="24"/>
          <w:szCs w:val="24"/>
          <w:highlight w:val="none"/>
        </w:rPr>
        <w:t>（十）确定</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w:t>
      </w:r>
      <w:bookmarkEnd w:id="33"/>
    </w:p>
    <w:p w14:paraId="56D32509">
      <w:pPr>
        <w:numPr>
          <w:ilvl w:val="0"/>
          <w:numId w:val="7"/>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评标委员会根据</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规定的评标方法和评分标准进行评审，按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的要求依法推荐</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。自评审结束之日起2个工作日内将评审报告送交采购人。采购人自收到评审报告之日起5个工作日内按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的要求，在评审报告推荐的中标候选单位中，依法确定</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。采购代理机构自</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确定之日起2个工作日内，发出中标通知书，并将在财政部门指定的信息发布媒体（</w:t>
      </w:r>
      <w:r>
        <w:rPr>
          <w:rFonts w:hint="eastAsia" w:ascii="宋体" w:hAnsi="宋体" w:cs="宋体"/>
          <w:bCs/>
          <w:color w:val="auto"/>
          <w:sz w:val="24"/>
          <w:szCs w:val="24"/>
          <w:highlight w:val="none"/>
          <w:lang w:eastAsia="zh-CN"/>
        </w:rPr>
        <w:t>中国政府采购网、江苏政府采购网</w:t>
      </w:r>
      <w:r>
        <w:rPr>
          <w:rFonts w:hint="eastAsia" w:ascii="宋体" w:hAnsi="宋体" w:cs="宋体"/>
          <w:bCs/>
          <w:color w:val="auto"/>
          <w:sz w:val="24"/>
          <w:szCs w:val="24"/>
          <w:highlight w:val="none"/>
        </w:rPr>
        <w:t>）上发布中标结果公告。</w:t>
      </w:r>
    </w:p>
    <w:p w14:paraId="4AAEEF01">
      <w:pPr>
        <w:numPr>
          <w:ilvl w:val="0"/>
          <w:numId w:val="7"/>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投标供应商如有质疑，应在</w:t>
      </w:r>
      <w:r>
        <w:rPr>
          <w:rFonts w:hint="eastAsia" w:ascii="宋体" w:hAnsi="宋体" w:cs="宋体"/>
          <w:color w:val="auto"/>
          <w:sz w:val="24"/>
          <w:szCs w:val="24"/>
          <w:highlight w:val="none"/>
          <w:lang w:eastAsia="zh-CN"/>
        </w:rPr>
        <w:t>成交公告</w:t>
      </w:r>
      <w:r>
        <w:rPr>
          <w:rFonts w:hint="eastAsia" w:ascii="宋体" w:hAnsi="宋体" w:cs="宋体"/>
          <w:bCs/>
          <w:color w:val="auto"/>
          <w:sz w:val="24"/>
          <w:szCs w:val="24"/>
          <w:highlight w:val="none"/>
        </w:rPr>
        <w:t>发布</w:t>
      </w:r>
      <w:r>
        <w:rPr>
          <w:rFonts w:hint="eastAsia" w:ascii="宋体" w:hAnsi="宋体" w:cs="宋体"/>
          <w:color w:val="auto"/>
          <w:sz w:val="24"/>
          <w:szCs w:val="24"/>
          <w:highlight w:val="none"/>
        </w:rPr>
        <w:t>之日起7个工作日</w:t>
      </w:r>
      <w:r>
        <w:rPr>
          <w:rFonts w:hint="eastAsia" w:ascii="宋体" w:hAnsi="宋体" w:cs="宋体"/>
          <w:bCs/>
          <w:color w:val="auto"/>
          <w:sz w:val="24"/>
          <w:szCs w:val="24"/>
          <w:highlight w:val="none"/>
        </w:rPr>
        <w:t>内，以书面形式一次性向采购人提出质疑，同时该质疑应由投标供应商法定代表人或参加投标的授权委托人签署和盖公章（原件）。</w:t>
      </w:r>
    </w:p>
    <w:p w14:paraId="28A714E9">
      <w:pPr>
        <w:numPr>
          <w:ilvl w:val="0"/>
          <w:numId w:val="7"/>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提出质疑的供应商应当是参加所质疑项目采购活动的供应商。潜在供应商已依法获取其可质疑的</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的，可以对该文件提出质疑。对</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提出质疑的，应当在获取</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或者</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公告期限届满之日起7个工作日内提出。</w:t>
      </w:r>
    </w:p>
    <w:p w14:paraId="1CF84CF7">
      <w:pPr>
        <w:numPr>
          <w:ilvl w:val="0"/>
          <w:numId w:val="7"/>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供应商提出质疑应当提交质疑函和必要的证明材料。质疑函应当包括下列内容：</w:t>
      </w:r>
    </w:p>
    <w:p w14:paraId="3C0359EB">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①供应商的姓名或者名称、地址、邮编、联系人及联系电话；</w:t>
      </w:r>
    </w:p>
    <w:p w14:paraId="659450D2">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②质疑项目的名称、编号；</w:t>
      </w:r>
    </w:p>
    <w:p w14:paraId="4D451D7B">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③具体、明确的质疑事项和与质疑事项相关的请求；</w:t>
      </w:r>
    </w:p>
    <w:p w14:paraId="634E28B5">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④事实依据；</w:t>
      </w:r>
    </w:p>
    <w:p w14:paraId="53D629EE">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⑤必要的法律依据；</w:t>
      </w:r>
    </w:p>
    <w:p w14:paraId="60A97021">
      <w:pPr>
        <w:tabs>
          <w:tab w:val="left" w:pos="525"/>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⑥提出质疑的日期。</w:t>
      </w:r>
    </w:p>
    <w:p w14:paraId="705F0E87">
      <w:pPr>
        <w:tabs>
          <w:tab w:val="left" w:pos="0"/>
          <w:tab w:val="left" w:pos="945"/>
          <w:tab w:val="left" w:pos="1155"/>
        </w:tabs>
        <w:spacing w:line="360" w:lineRule="auto"/>
        <w:ind w:left="17" w:leftChars="8" w:firstLine="439" w:firstLineChars="183"/>
        <w:rPr>
          <w:rFonts w:ascii="宋体" w:hAnsi="宋体" w:cs="宋体"/>
          <w:bCs/>
          <w:color w:val="auto"/>
          <w:sz w:val="24"/>
          <w:szCs w:val="24"/>
          <w:highlight w:val="none"/>
        </w:rPr>
      </w:pPr>
      <w:r>
        <w:rPr>
          <w:rFonts w:hint="eastAsia" w:ascii="宋体" w:hAnsi="宋体" w:cs="宋体"/>
          <w:bCs/>
          <w:color w:val="auto"/>
          <w:sz w:val="24"/>
          <w:szCs w:val="24"/>
          <w:highlight w:val="none"/>
        </w:rPr>
        <w:t>供应商为法人或者其他组织的，应当由法定代表人或者其授权代表签字或者盖章，并加盖公章。</w:t>
      </w:r>
    </w:p>
    <w:p w14:paraId="45F0A848">
      <w:pPr>
        <w:numPr>
          <w:ilvl w:val="0"/>
          <w:numId w:val="7"/>
        </w:numPr>
        <w:tabs>
          <w:tab w:val="left" w:pos="525"/>
          <w:tab w:val="left" w:pos="945"/>
          <w:tab w:val="left" w:pos="1155"/>
          <w:tab w:val="clear" w:pos="552"/>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采购人将在收到经投标供应商法定代表人或参加投标的授权代表签署和盖公章（原件）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5395FCB7">
      <w:pPr>
        <w:pStyle w:val="3"/>
        <w:spacing w:line="360" w:lineRule="auto"/>
        <w:ind w:left="420" w:hanging="420"/>
        <w:rPr>
          <w:rFonts w:ascii="宋体" w:hAnsi="宋体" w:eastAsia="宋体" w:cs="宋体"/>
          <w:color w:val="auto"/>
          <w:sz w:val="24"/>
          <w:szCs w:val="24"/>
          <w:highlight w:val="none"/>
        </w:rPr>
      </w:pPr>
      <w:bookmarkStart w:id="34" w:name="_Toc66735283"/>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）采购项目的中止：</w:t>
      </w:r>
      <w:bookmarkEnd w:id="34"/>
    </w:p>
    <w:p w14:paraId="5A2948AC">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kern w:val="0"/>
          <w:sz w:val="24"/>
          <w:highlight w:val="none"/>
        </w:rPr>
        <w:t>在竞争性磋商采购中，出现下列情况之一的，本次采购活动终止</w:t>
      </w:r>
      <w:r>
        <w:rPr>
          <w:rFonts w:hint="eastAsia" w:ascii="宋体" w:hAnsi="宋体" w:cs="宋体"/>
          <w:bCs/>
          <w:color w:val="auto"/>
          <w:sz w:val="24"/>
          <w:szCs w:val="24"/>
          <w:highlight w:val="none"/>
        </w:rPr>
        <w:t>：</w:t>
      </w:r>
    </w:p>
    <w:p w14:paraId="69B6FCDE">
      <w:pPr>
        <w:numPr>
          <w:ilvl w:val="0"/>
          <w:numId w:val="8"/>
        </w:numPr>
        <w:tabs>
          <w:tab w:val="left" w:pos="525"/>
          <w:tab w:val="left" w:pos="945"/>
          <w:tab w:val="left" w:pos="1260"/>
          <w:tab w:val="clear" w:pos="570"/>
        </w:tabs>
        <w:spacing w:line="360" w:lineRule="auto"/>
        <w:ind w:left="0" w:firstLine="525"/>
        <w:rPr>
          <w:rFonts w:ascii="宋体" w:hAnsi="宋体" w:cs="宋体"/>
          <w:bCs/>
          <w:color w:val="auto"/>
          <w:sz w:val="24"/>
          <w:szCs w:val="24"/>
          <w:highlight w:val="none"/>
        </w:rPr>
      </w:pPr>
      <w:r>
        <w:rPr>
          <w:rFonts w:hint="eastAsia" w:ascii="宋体" w:hAnsi="宋体" w:cs="宋体"/>
          <w:snapToGrid w:val="0"/>
          <w:color w:val="auto"/>
          <w:kern w:val="0"/>
          <w:sz w:val="24"/>
          <w:szCs w:val="24"/>
          <w:highlight w:val="none"/>
        </w:rPr>
        <w:t>除《政府采购</w:t>
      </w:r>
      <w:r>
        <w:rPr>
          <w:rFonts w:hint="eastAsia" w:ascii="宋体" w:hAnsi="宋体" w:cs="宋体"/>
          <w:snapToGrid w:val="0"/>
          <w:color w:val="auto"/>
          <w:kern w:val="0"/>
          <w:sz w:val="24"/>
          <w:szCs w:val="24"/>
          <w:highlight w:val="none"/>
          <w:lang w:eastAsia="zh-CN"/>
        </w:rPr>
        <w:t>竞争性磋商</w:t>
      </w:r>
      <w:r>
        <w:rPr>
          <w:rFonts w:hint="eastAsia" w:ascii="宋体" w:hAnsi="宋体" w:cs="宋体"/>
          <w:snapToGrid w:val="0"/>
          <w:color w:val="auto"/>
          <w:kern w:val="0"/>
          <w:sz w:val="24"/>
          <w:szCs w:val="24"/>
          <w:highlight w:val="none"/>
        </w:rPr>
        <w:t>采购方式管理暂行办法》第二十一条第三款和《财政部关于政府采购</w:t>
      </w:r>
      <w:r>
        <w:rPr>
          <w:rFonts w:hint="eastAsia" w:ascii="宋体" w:hAnsi="宋体" w:cs="宋体"/>
          <w:snapToGrid w:val="0"/>
          <w:color w:val="auto"/>
          <w:kern w:val="0"/>
          <w:sz w:val="24"/>
          <w:szCs w:val="24"/>
          <w:highlight w:val="none"/>
          <w:lang w:eastAsia="zh-CN"/>
        </w:rPr>
        <w:t>竞争性磋商</w:t>
      </w:r>
      <w:r>
        <w:rPr>
          <w:rFonts w:hint="eastAsia" w:ascii="宋体" w:hAnsi="宋体" w:cs="宋体"/>
          <w:snapToGrid w:val="0"/>
          <w:color w:val="auto"/>
          <w:kern w:val="0"/>
          <w:sz w:val="24"/>
          <w:szCs w:val="24"/>
          <w:highlight w:val="none"/>
        </w:rPr>
        <w:t>采购方式管理暂行办法有关问题的补充通知》规定的情形外，在采购过程中符合要求的供应商或者报价未超过采购预算的供应商不足3家的</w:t>
      </w:r>
      <w:r>
        <w:rPr>
          <w:rFonts w:hint="eastAsia" w:ascii="宋体" w:hAnsi="宋体" w:cs="宋体"/>
          <w:bCs/>
          <w:color w:val="auto"/>
          <w:sz w:val="24"/>
          <w:szCs w:val="24"/>
          <w:highlight w:val="none"/>
        </w:rPr>
        <w:t>；</w:t>
      </w:r>
    </w:p>
    <w:p w14:paraId="09DBE113">
      <w:pPr>
        <w:numPr>
          <w:ilvl w:val="0"/>
          <w:numId w:val="8"/>
        </w:numPr>
        <w:tabs>
          <w:tab w:val="left" w:pos="525"/>
          <w:tab w:val="left" w:pos="945"/>
          <w:tab w:val="left" w:pos="1260"/>
          <w:tab w:val="clear" w:pos="570"/>
        </w:tabs>
        <w:spacing w:line="360" w:lineRule="auto"/>
        <w:ind w:left="0" w:firstLine="525"/>
        <w:rPr>
          <w:rFonts w:ascii="宋体" w:hAnsi="宋体" w:cs="宋体"/>
          <w:bCs/>
          <w:color w:val="auto"/>
          <w:sz w:val="24"/>
          <w:szCs w:val="24"/>
          <w:highlight w:val="none"/>
        </w:rPr>
      </w:pPr>
      <w:r>
        <w:rPr>
          <w:rFonts w:hint="eastAsia" w:ascii="宋体" w:hAnsi="宋体" w:cs="宋体"/>
          <w:bCs/>
          <w:color w:val="auto"/>
          <w:sz w:val="24"/>
          <w:szCs w:val="24"/>
          <w:highlight w:val="none"/>
        </w:rPr>
        <w:t>出现影响采购公正的违法、违规行为；</w:t>
      </w:r>
    </w:p>
    <w:p w14:paraId="71A1074F">
      <w:pPr>
        <w:numPr>
          <w:ilvl w:val="0"/>
          <w:numId w:val="8"/>
        </w:numPr>
        <w:tabs>
          <w:tab w:val="left" w:pos="525"/>
          <w:tab w:val="left" w:pos="945"/>
          <w:tab w:val="left" w:pos="1260"/>
          <w:tab w:val="clear" w:pos="570"/>
        </w:tabs>
        <w:spacing w:line="360" w:lineRule="auto"/>
        <w:ind w:left="0" w:firstLine="525"/>
        <w:rPr>
          <w:rFonts w:ascii="宋体" w:hAnsi="宋体" w:cs="宋体"/>
          <w:bCs/>
          <w:color w:val="auto"/>
          <w:sz w:val="24"/>
          <w:szCs w:val="24"/>
          <w:highlight w:val="none"/>
        </w:rPr>
      </w:pPr>
      <w:r>
        <w:rPr>
          <w:rFonts w:hint="eastAsia" w:ascii="宋体" w:hAnsi="宋体" w:cs="宋体"/>
          <w:bCs/>
          <w:color w:val="auto"/>
          <w:sz w:val="24"/>
          <w:szCs w:val="24"/>
          <w:highlight w:val="none"/>
        </w:rPr>
        <w:t>投标供应商的报价均超过采购预算，采购人不能支付的；</w:t>
      </w:r>
    </w:p>
    <w:p w14:paraId="13E77B61">
      <w:pPr>
        <w:numPr>
          <w:ilvl w:val="0"/>
          <w:numId w:val="8"/>
        </w:numPr>
        <w:tabs>
          <w:tab w:val="right" w:pos="180"/>
          <w:tab w:val="left" w:pos="525"/>
          <w:tab w:val="left" w:pos="945"/>
          <w:tab w:val="left" w:pos="1260"/>
          <w:tab w:val="clear" w:pos="570"/>
        </w:tabs>
        <w:spacing w:line="360" w:lineRule="auto"/>
        <w:ind w:left="0" w:firstLine="525"/>
        <w:rPr>
          <w:rFonts w:ascii="宋体" w:hAnsi="宋体" w:cs="宋体"/>
          <w:bCs/>
          <w:color w:val="auto"/>
          <w:sz w:val="24"/>
          <w:szCs w:val="24"/>
          <w:highlight w:val="none"/>
        </w:rPr>
      </w:pPr>
      <w:r>
        <w:rPr>
          <w:rFonts w:hint="eastAsia" w:ascii="宋体" w:hAnsi="宋体" w:cs="宋体"/>
          <w:bCs/>
          <w:color w:val="auto"/>
          <w:sz w:val="24"/>
          <w:szCs w:val="24"/>
          <w:highlight w:val="none"/>
        </w:rPr>
        <w:t>因重大变故，采购任务取消。</w:t>
      </w:r>
    </w:p>
    <w:p w14:paraId="2A2F8DD0">
      <w:pPr>
        <w:numPr>
          <w:ilvl w:val="-1"/>
          <w:numId w:val="0"/>
        </w:numPr>
        <w:tabs>
          <w:tab w:val="right" w:pos="180"/>
          <w:tab w:val="left" w:pos="525"/>
          <w:tab w:val="left" w:pos="945"/>
          <w:tab w:val="left" w:pos="1260"/>
        </w:tabs>
        <w:spacing w:line="360" w:lineRule="auto"/>
        <w:ind w:left="0" w:firstLine="480" w:firstLineChars="200"/>
        <w:rPr>
          <w:rFonts w:hint="eastAsia" w:ascii="宋体" w:hAnsi="宋体" w:eastAsia="宋体" w:cs="宋体"/>
          <w:bCs/>
          <w:color w:val="auto"/>
          <w:sz w:val="24"/>
          <w:szCs w:val="24"/>
          <w:highlight w:val="none"/>
          <w:lang w:eastAsia="zh-CN"/>
        </w:rPr>
      </w:pPr>
      <w:r>
        <w:rPr>
          <w:rFonts w:hint="eastAsia" w:ascii="宋体" w:hAnsi="宋体"/>
          <w:bCs/>
          <w:color w:val="auto"/>
          <w:kern w:val="0"/>
          <w:sz w:val="24"/>
          <w:szCs w:val="20"/>
          <w:highlight w:val="none"/>
        </w:rPr>
        <w:t>终止采购的，代理机构将及时在原公告发布媒体上发布终止公告，以终止公告的形式通知已经获取</w:t>
      </w:r>
      <w:r>
        <w:rPr>
          <w:rFonts w:hint="eastAsia" w:ascii="宋体" w:hAnsi="宋体"/>
          <w:bCs/>
          <w:color w:val="auto"/>
          <w:kern w:val="0"/>
          <w:sz w:val="24"/>
          <w:szCs w:val="20"/>
          <w:highlight w:val="none"/>
          <w:lang w:eastAsia="zh-CN"/>
        </w:rPr>
        <w:t>磋商文件</w:t>
      </w:r>
      <w:r>
        <w:rPr>
          <w:rFonts w:hint="eastAsia" w:ascii="宋体" w:hAnsi="宋体"/>
          <w:bCs/>
          <w:color w:val="auto"/>
          <w:kern w:val="0"/>
          <w:sz w:val="24"/>
          <w:szCs w:val="20"/>
          <w:highlight w:val="none"/>
        </w:rPr>
        <w:t>的供应商，并将项目实施情况和采购任务取消原因报告本级财政部门。发布本项目的终止公告后采购</w:t>
      </w:r>
      <w:r>
        <w:rPr>
          <w:rFonts w:hint="eastAsia" w:ascii="宋体" w:hAnsi="宋体"/>
          <w:bCs/>
          <w:color w:val="auto"/>
          <w:kern w:val="0"/>
          <w:sz w:val="24"/>
          <w:szCs w:val="20"/>
          <w:highlight w:val="none"/>
          <w:lang w:val="en-US" w:eastAsia="zh-CN"/>
        </w:rPr>
        <w:t>人</w:t>
      </w:r>
      <w:r>
        <w:rPr>
          <w:rFonts w:hint="eastAsia" w:ascii="宋体" w:hAnsi="宋体"/>
          <w:bCs/>
          <w:color w:val="auto"/>
          <w:kern w:val="0"/>
          <w:sz w:val="24"/>
          <w:szCs w:val="20"/>
          <w:highlight w:val="none"/>
        </w:rPr>
        <w:t>已尽通知义务。敬请各供应商关注本项目的终止公告，否则，将自行承担相应的风险</w:t>
      </w:r>
      <w:r>
        <w:rPr>
          <w:rFonts w:hint="eastAsia" w:ascii="宋体" w:hAnsi="宋体"/>
          <w:bCs/>
          <w:color w:val="auto"/>
          <w:kern w:val="0"/>
          <w:sz w:val="24"/>
          <w:szCs w:val="20"/>
          <w:highlight w:val="none"/>
          <w:lang w:eastAsia="zh-CN"/>
        </w:rPr>
        <w:t>。</w:t>
      </w:r>
    </w:p>
    <w:p w14:paraId="10578ED4">
      <w:pPr>
        <w:pStyle w:val="3"/>
        <w:spacing w:line="360" w:lineRule="auto"/>
        <w:ind w:left="420" w:hanging="420"/>
        <w:rPr>
          <w:rFonts w:ascii="宋体" w:hAnsi="宋体" w:eastAsia="宋体" w:cs="宋体"/>
          <w:color w:val="auto"/>
          <w:sz w:val="24"/>
          <w:szCs w:val="24"/>
          <w:highlight w:val="none"/>
        </w:rPr>
      </w:pPr>
      <w:bookmarkStart w:id="35" w:name="_Toc66735284"/>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无效的确认：</w:t>
      </w:r>
      <w:bookmarkEnd w:id="35"/>
    </w:p>
    <w:p w14:paraId="33ACA776">
      <w:pPr>
        <w:numPr>
          <w:ilvl w:val="0"/>
          <w:numId w:val="9"/>
        </w:numPr>
        <w:tabs>
          <w:tab w:val="left" w:pos="420"/>
          <w:tab w:val="left" w:pos="945"/>
          <w:tab w:val="left" w:pos="1155"/>
          <w:tab w:val="clear" w:pos="1710"/>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提供虚假材料谋取</w:t>
      </w:r>
      <w:r>
        <w:rPr>
          <w:rFonts w:hint="eastAsia" w:ascii="宋体" w:hAnsi="宋体" w:cs="宋体"/>
          <w:bCs/>
          <w:color w:val="auto"/>
          <w:sz w:val="24"/>
          <w:highlight w:val="none"/>
        </w:rPr>
        <w:t>中标（成交）</w:t>
      </w:r>
      <w:r>
        <w:rPr>
          <w:rFonts w:hint="eastAsia" w:ascii="宋体" w:hAnsi="宋体" w:cs="宋体"/>
          <w:bCs/>
          <w:color w:val="auto"/>
          <w:sz w:val="24"/>
          <w:szCs w:val="24"/>
          <w:highlight w:val="none"/>
        </w:rPr>
        <w:t>的；</w:t>
      </w:r>
    </w:p>
    <w:p w14:paraId="1856B666">
      <w:pPr>
        <w:numPr>
          <w:ilvl w:val="0"/>
          <w:numId w:val="9"/>
        </w:numPr>
        <w:tabs>
          <w:tab w:val="left" w:pos="420"/>
          <w:tab w:val="left" w:pos="945"/>
          <w:tab w:val="left" w:pos="1155"/>
          <w:tab w:val="clear" w:pos="1710"/>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采取不正当手段诋毁、排挤其他投标供应商的；</w:t>
      </w:r>
    </w:p>
    <w:p w14:paraId="5DCFC287">
      <w:pPr>
        <w:numPr>
          <w:ilvl w:val="0"/>
          <w:numId w:val="9"/>
        </w:numPr>
        <w:tabs>
          <w:tab w:val="left" w:pos="420"/>
          <w:tab w:val="left" w:pos="945"/>
          <w:tab w:val="left" w:pos="1155"/>
          <w:tab w:val="clear" w:pos="1710"/>
        </w:tabs>
        <w:spacing w:line="360" w:lineRule="auto"/>
        <w:ind w:left="0"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与采购人、其他投标供应商恶意串通的；</w:t>
      </w:r>
    </w:p>
    <w:p w14:paraId="6E8DB213">
      <w:pPr>
        <w:tabs>
          <w:tab w:val="left" w:pos="420"/>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（4）向采购人行贿或者提供其他不正当利益的；</w:t>
      </w:r>
    </w:p>
    <w:p w14:paraId="3293BE1F">
      <w:pPr>
        <w:tabs>
          <w:tab w:val="left" w:pos="420"/>
          <w:tab w:val="left" w:pos="945"/>
          <w:tab w:val="left" w:pos="1155"/>
        </w:tabs>
        <w:spacing w:line="360" w:lineRule="auto"/>
        <w:ind w:left="458" w:leftChars="218"/>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（5）在</w:t>
      </w:r>
      <w:r>
        <w:rPr>
          <w:rFonts w:hint="eastAsia" w:ascii="宋体" w:hAnsi="宋体" w:cs="宋体"/>
          <w:bCs/>
          <w:color w:val="auto"/>
          <w:sz w:val="24"/>
          <w:szCs w:val="24"/>
          <w:highlight w:val="none"/>
          <w:lang w:val="en-US" w:eastAsia="zh-CN"/>
        </w:rPr>
        <w:t>采购</w:t>
      </w:r>
      <w:r>
        <w:rPr>
          <w:rFonts w:hint="eastAsia" w:ascii="宋体" w:hAnsi="宋体" w:cs="宋体"/>
          <w:bCs/>
          <w:color w:val="auto"/>
          <w:sz w:val="24"/>
          <w:szCs w:val="24"/>
          <w:highlight w:val="none"/>
        </w:rPr>
        <w:t>过程中与采购人进行协商谈判、不按照</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和</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lang w:eastAsia="zh-CN"/>
        </w:rPr>
        <w:t>响应</w:t>
      </w:r>
    </w:p>
    <w:p w14:paraId="00499873">
      <w:pPr>
        <w:tabs>
          <w:tab w:val="left" w:pos="420"/>
          <w:tab w:val="left" w:pos="945"/>
          <w:tab w:val="left" w:pos="1155"/>
        </w:tabs>
        <w:spacing w:line="360" w:lineRule="auto"/>
        <w:ind w:left="0" w:leftChars="0"/>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文件</w:t>
      </w:r>
      <w:r>
        <w:rPr>
          <w:rFonts w:hint="eastAsia" w:ascii="宋体" w:hAnsi="宋体" w:cs="宋体"/>
          <w:bCs/>
          <w:color w:val="auto"/>
          <w:sz w:val="24"/>
          <w:szCs w:val="24"/>
          <w:highlight w:val="none"/>
        </w:rPr>
        <w:t>订立合同，或者与采购人另行订立背离合同实质性内容的协议的；</w:t>
      </w:r>
    </w:p>
    <w:p w14:paraId="7538300A">
      <w:pPr>
        <w:tabs>
          <w:tab w:val="left" w:pos="420"/>
          <w:tab w:val="left" w:pos="945"/>
          <w:tab w:val="left" w:pos="1155"/>
        </w:tabs>
        <w:spacing w:line="360" w:lineRule="auto"/>
        <w:ind w:left="458" w:leftChars="218"/>
        <w:rPr>
          <w:rFonts w:ascii="宋体" w:hAnsi="宋体" w:cs="宋体"/>
          <w:bCs/>
          <w:color w:val="auto"/>
          <w:sz w:val="24"/>
          <w:szCs w:val="24"/>
          <w:highlight w:val="none"/>
        </w:rPr>
      </w:pPr>
      <w:r>
        <w:rPr>
          <w:rFonts w:hint="eastAsia" w:ascii="宋体" w:hAnsi="宋体" w:cs="宋体"/>
          <w:bCs/>
          <w:color w:val="auto"/>
          <w:sz w:val="24"/>
          <w:szCs w:val="24"/>
          <w:highlight w:val="none"/>
        </w:rPr>
        <w:t>（6）拒绝有关部门监督检查或者提供虚假情况的。</w:t>
      </w:r>
    </w:p>
    <w:p w14:paraId="390B4A3A">
      <w:pPr>
        <w:tabs>
          <w:tab w:val="left" w:pos="945"/>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投标供应商有上述（1）至（5）项情形之一的，</w:t>
      </w:r>
      <w:r>
        <w:rPr>
          <w:rFonts w:hint="eastAsia" w:ascii="宋体" w:hAnsi="宋体" w:cs="宋体"/>
          <w:bCs/>
          <w:color w:val="auto"/>
          <w:sz w:val="24"/>
          <w:highlight w:val="none"/>
        </w:rPr>
        <w:t>中标（成交）</w:t>
      </w:r>
      <w:r>
        <w:rPr>
          <w:rFonts w:hint="eastAsia" w:ascii="宋体" w:hAnsi="宋体" w:cs="宋体"/>
          <w:bCs/>
          <w:color w:val="auto"/>
          <w:sz w:val="24"/>
          <w:szCs w:val="24"/>
          <w:highlight w:val="none"/>
        </w:rPr>
        <w:t>无效。有上述（1）至（6）项情形之一的，处以政府采购项目</w:t>
      </w:r>
      <w:r>
        <w:rPr>
          <w:rFonts w:hint="eastAsia" w:ascii="宋体" w:hAnsi="宋体" w:cs="宋体"/>
          <w:bCs/>
          <w:color w:val="auto"/>
          <w:sz w:val="24"/>
          <w:highlight w:val="none"/>
        </w:rPr>
        <w:t>中标（成交）</w:t>
      </w:r>
      <w:r>
        <w:rPr>
          <w:rFonts w:hint="eastAsia" w:ascii="宋体" w:hAnsi="宋体" w:cs="宋体"/>
          <w:bCs/>
          <w:color w:val="auto"/>
          <w:sz w:val="24"/>
          <w:szCs w:val="24"/>
          <w:highlight w:val="none"/>
        </w:rPr>
        <w:t>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B1C0D91">
      <w:pPr>
        <w:pStyle w:val="3"/>
        <w:spacing w:line="360" w:lineRule="auto"/>
        <w:ind w:left="420" w:hanging="420"/>
        <w:rPr>
          <w:rFonts w:ascii="宋体" w:hAnsi="宋体" w:eastAsia="宋体" w:cs="宋体"/>
          <w:color w:val="auto"/>
          <w:sz w:val="24"/>
          <w:szCs w:val="24"/>
          <w:highlight w:val="none"/>
        </w:rPr>
      </w:pPr>
      <w:bookmarkStart w:id="36" w:name="_Toc66735285"/>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）签订、履行合同：</w:t>
      </w:r>
      <w:bookmarkEnd w:id="36"/>
    </w:p>
    <w:p w14:paraId="48805685">
      <w:pPr>
        <w:tabs>
          <w:tab w:val="left" w:pos="525"/>
          <w:tab w:val="left" w:pos="94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1、根据苏财办购〔2024〕1号相关要求，采购人应当严格按照政府采购法有关规定，在</w:t>
      </w:r>
      <w:r>
        <w:rPr>
          <w:rFonts w:hint="eastAsia" w:ascii="宋体" w:hAnsi="宋体" w:cs="宋体"/>
          <w:bCs/>
          <w:color w:val="auto"/>
          <w:sz w:val="24"/>
          <w:szCs w:val="24"/>
          <w:highlight w:val="none"/>
          <w:lang w:eastAsia="zh-CN"/>
        </w:rPr>
        <w:t>中标、成交</w:t>
      </w:r>
      <w:r>
        <w:rPr>
          <w:rFonts w:hint="eastAsia" w:ascii="宋体" w:hAnsi="宋体" w:cs="宋体"/>
          <w:bCs/>
          <w:color w:val="auto"/>
          <w:sz w:val="24"/>
          <w:szCs w:val="24"/>
          <w:highlight w:val="none"/>
        </w:rPr>
        <w:t>通知书发出之日起30日内，按照</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确定的事项与中标、成交供应商签订政府采购合同。采购人因不可抗力原因迟延签订合同的，应当自不可抗力事由消除之日起7日内完成合同签订事宜。所签订的合同不得对磋商文件和成交供应商</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7" w:name="OLE_LINK30"/>
      <w:r>
        <w:rPr>
          <w:rFonts w:hint="eastAsia" w:ascii="宋体" w:hAnsi="宋体" w:cs="宋体"/>
          <w:bCs/>
          <w:color w:val="auto"/>
          <w:sz w:val="24"/>
          <w:szCs w:val="24"/>
          <w:highlight w:val="none"/>
        </w:rPr>
        <w:t>采购人原则上应当自收到发票后10个工作日内将资金支付到合同约定的供应商账户。</w:t>
      </w:r>
      <w:bookmarkEnd w:id="37"/>
    </w:p>
    <w:p w14:paraId="7651F7A3">
      <w:pPr>
        <w:tabs>
          <w:tab w:val="left" w:pos="525"/>
          <w:tab w:val="left" w:pos="94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2、采购代理机构见证、监督合同的履行。</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非因不可抗力未履行</w:t>
      </w:r>
      <w:r>
        <w:rPr>
          <w:rFonts w:hint="eastAsia" w:ascii="宋体" w:hAnsi="宋体" w:cs="宋体"/>
          <w:bCs/>
          <w:color w:val="auto"/>
          <w:sz w:val="24"/>
          <w:szCs w:val="24"/>
          <w:highlight w:val="none"/>
          <w:lang w:val="en-US" w:eastAsia="zh-CN"/>
        </w:rPr>
        <w:t>磋商文件</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和合同规定的义务，一经查实，采购代理机构将根据具体情况提请政府采购管理部门作出相应处理。</w:t>
      </w:r>
    </w:p>
    <w:p w14:paraId="6121CF02">
      <w:pPr>
        <w:tabs>
          <w:tab w:val="left" w:pos="525"/>
          <w:tab w:val="left" w:pos="945"/>
          <w:tab w:val="left" w:pos="1050"/>
        </w:tabs>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3、若由于相应国家法律法规、地方性法规、行业规章、政策文件等变动造成项目中止，项目参与各方均不承担违约责任。</w:t>
      </w:r>
    </w:p>
    <w:p w14:paraId="6486B8D5">
      <w:pPr>
        <w:pStyle w:val="3"/>
        <w:spacing w:line="360" w:lineRule="auto"/>
        <w:ind w:left="420" w:hanging="420"/>
        <w:rPr>
          <w:rFonts w:ascii="宋体" w:hAnsi="宋体" w:eastAsia="宋体" w:cs="宋体"/>
          <w:color w:val="auto"/>
          <w:sz w:val="24"/>
          <w:szCs w:val="24"/>
          <w:highlight w:val="none"/>
        </w:rPr>
      </w:pPr>
      <w:bookmarkStart w:id="38" w:name="_Toc66735286"/>
      <w:r>
        <w:rPr>
          <w:rFonts w:hint="eastAsia" w:ascii="宋体" w:hAnsi="宋体" w:eastAsia="宋体" w:cs="宋体"/>
          <w:color w:val="auto"/>
          <w:sz w:val="24"/>
          <w:szCs w:val="24"/>
          <w:highlight w:val="none"/>
        </w:rPr>
        <w:t>（十五）招标代理费：</w:t>
      </w:r>
      <w:bookmarkEnd w:id="38"/>
    </w:p>
    <w:p w14:paraId="3987D5CF">
      <w:pPr>
        <w:keepNext w:val="0"/>
        <w:keepLines w:val="0"/>
        <w:pageBreakBefore w:val="0"/>
        <w:tabs>
          <w:tab w:val="left" w:pos="220"/>
          <w:tab w:val="left" w:pos="945"/>
          <w:tab w:val="left" w:pos="1050"/>
        </w:tabs>
        <w:kinsoku/>
        <w:wordWrap/>
        <w:overflowPunct/>
        <w:topLinePunct w:val="0"/>
        <w:autoSpaceDE/>
        <w:autoSpaceDN/>
        <w:bidi w:val="0"/>
        <w:adjustRightInd/>
        <w:spacing w:line="360" w:lineRule="auto"/>
        <w:ind w:firstLine="480" w:firstLineChars="200"/>
        <w:jc w:val="both"/>
        <w:textAlignment w:val="auto"/>
        <w:rPr>
          <w:rFonts w:ascii="宋体" w:hAnsi="宋体"/>
          <w:bCs/>
          <w:color w:val="auto"/>
          <w:sz w:val="24"/>
          <w:highlight w:val="none"/>
        </w:rPr>
      </w:pPr>
      <w:r>
        <w:rPr>
          <w:rFonts w:hint="eastAsia" w:ascii="宋体" w:hAnsi="宋体"/>
          <w:bCs/>
          <w:color w:val="auto"/>
          <w:sz w:val="24"/>
          <w:highlight w:val="none"/>
        </w:rPr>
        <w:t>本项目招标代理费由</w:t>
      </w:r>
      <w:r>
        <w:rPr>
          <w:rFonts w:hint="eastAsia" w:ascii="宋体" w:hAnsi="宋体"/>
          <w:bCs/>
          <w:color w:val="auto"/>
          <w:sz w:val="24"/>
          <w:highlight w:val="none"/>
          <w:lang w:val="en-US" w:eastAsia="zh-CN"/>
        </w:rPr>
        <w:t>成交</w:t>
      </w:r>
      <w:r>
        <w:rPr>
          <w:rFonts w:hint="eastAsia" w:ascii="宋体" w:hAnsi="宋体"/>
          <w:bCs/>
          <w:color w:val="auto"/>
          <w:sz w:val="24"/>
          <w:highlight w:val="none"/>
        </w:rPr>
        <w:t>供应商支付，</w:t>
      </w:r>
      <w:r>
        <w:rPr>
          <w:rFonts w:hint="eastAsia" w:ascii="宋体" w:hAnsi="宋体"/>
          <w:color w:val="auto"/>
          <w:sz w:val="24"/>
          <w:highlight w:val="none"/>
        </w:rPr>
        <w:t>以</w:t>
      </w:r>
      <w:r>
        <w:rPr>
          <w:rFonts w:hint="eastAsia" w:ascii="宋体" w:hAnsi="宋体"/>
          <w:color w:val="auto"/>
          <w:sz w:val="24"/>
          <w:highlight w:val="none"/>
          <w:lang w:val="en-US" w:eastAsia="zh-CN"/>
        </w:rPr>
        <w:t>成交金额</w:t>
      </w:r>
      <w:r>
        <w:rPr>
          <w:rFonts w:hint="eastAsia" w:ascii="宋体" w:hAnsi="宋体"/>
          <w:color w:val="auto"/>
          <w:sz w:val="24"/>
          <w:highlight w:val="none"/>
        </w:rPr>
        <w:t>为计费基础，按差额累进法计算，收费标准为：金额100万</w:t>
      </w:r>
      <w:r>
        <w:rPr>
          <w:rFonts w:hint="eastAsia" w:ascii="宋体" w:hAnsi="宋体"/>
          <w:color w:val="auto"/>
          <w:sz w:val="24"/>
          <w:highlight w:val="none"/>
          <w:lang w:val="en-US" w:eastAsia="zh-CN"/>
        </w:rPr>
        <w:t>元</w:t>
      </w:r>
      <w:r>
        <w:rPr>
          <w:rFonts w:hint="eastAsia" w:ascii="宋体" w:hAnsi="宋体"/>
          <w:color w:val="auto"/>
          <w:sz w:val="24"/>
          <w:highlight w:val="none"/>
        </w:rPr>
        <w:t>以下的费率为1.</w:t>
      </w:r>
      <w:r>
        <w:rPr>
          <w:rFonts w:hint="eastAsia" w:ascii="宋体" w:hAnsi="宋体"/>
          <w:color w:val="auto"/>
          <w:sz w:val="24"/>
          <w:highlight w:val="none"/>
          <w:lang w:val="en-US" w:eastAsia="zh-CN"/>
        </w:rPr>
        <w:t>0</w:t>
      </w:r>
      <w:r>
        <w:rPr>
          <w:rFonts w:hint="eastAsia" w:ascii="宋体" w:hAnsi="宋体"/>
          <w:color w:val="auto"/>
          <w:sz w:val="24"/>
          <w:highlight w:val="none"/>
        </w:rPr>
        <w:t>%*0.</w:t>
      </w:r>
      <w:r>
        <w:rPr>
          <w:rFonts w:hint="eastAsia" w:ascii="宋体" w:hAnsi="宋体"/>
          <w:color w:val="auto"/>
          <w:sz w:val="24"/>
          <w:highlight w:val="none"/>
          <w:lang w:val="en-US" w:eastAsia="zh-CN"/>
        </w:rPr>
        <w:t>75</w:t>
      </w:r>
      <w:r>
        <w:rPr>
          <w:rFonts w:hint="eastAsia" w:ascii="宋体" w:hAnsi="宋体"/>
          <w:color w:val="auto"/>
          <w:sz w:val="24"/>
          <w:highlight w:val="none"/>
        </w:rPr>
        <w:t>；</w:t>
      </w:r>
    </w:p>
    <w:p w14:paraId="1F49ABE4">
      <w:pPr>
        <w:keepNext w:val="0"/>
        <w:keepLines w:val="0"/>
        <w:tabs>
          <w:tab w:val="left" w:pos="220"/>
          <w:tab w:val="left" w:pos="945"/>
          <w:tab w:val="left" w:pos="1050"/>
        </w:tabs>
        <w:spacing w:line="360" w:lineRule="auto"/>
        <w:ind w:left="0" w:firstLine="480" w:firstLineChars="200"/>
        <w:jc w:val="both"/>
        <w:rPr>
          <w:rFonts w:hint="eastAsia" w:ascii="宋体" w:hAnsi="宋体" w:eastAsia="宋体" w:cs="宋体"/>
          <w:color w:val="auto"/>
          <w:sz w:val="24"/>
          <w:szCs w:val="24"/>
          <w:highlight w:val="none"/>
        </w:rPr>
      </w:pPr>
      <w:r>
        <w:rPr>
          <w:rFonts w:hint="eastAsia" w:ascii="宋体" w:hAnsi="宋体"/>
          <w:bCs/>
          <w:color w:val="auto"/>
          <w:sz w:val="24"/>
          <w:highlight w:val="none"/>
          <w:lang w:val="en-US" w:eastAsia="zh-CN"/>
        </w:rPr>
        <w:t>成交</w:t>
      </w:r>
      <w:r>
        <w:rPr>
          <w:rFonts w:hint="eastAsia" w:ascii="宋体" w:hAnsi="宋体"/>
          <w:bCs/>
          <w:color w:val="auto"/>
          <w:sz w:val="24"/>
          <w:highlight w:val="none"/>
        </w:rPr>
        <w:t>供应商在领取中标通知书时一次性结清前述费用。</w:t>
      </w:r>
      <w:bookmarkStart w:id="39" w:name="_Toc66735287"/>
    </w:p>
    <w:p w14:paraId="692A3AE4">
      <w:pPr>
        <w:pStyle w:val="3"/>
        <w:spacing w:line="360" w:lineRule="auto"/>
        <w:ind w:left="420" w:hanging="42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（十六）</w:t>
      </w:r>
      <w:r>
        <w:rPr>
          <w:rFonts w:hint="eastAsia" w:ascii="宋体" w:hAnsi="宋体" w:eastAsia="宋体" w:cs="宋体"/>
          <w:color w:val="auto"/>
          <w:sz w:val="24"/>
          <w:szCs w:val="24"/>
          <w:highlight w:val="none"/>
          <w:lang w:val="zh-CN"/>
        </w:rPr>
        <w:t>政府采购信用担保：</w:t>
      </w:r>
    </w:p>
    <w:p w14:paraId="4D54950D">
      <w:pPr>
        <w:tabs>
          <w:tab w:val="left" w:pos="525"/>
          <w:tab w:val="left" w:pos="945"/>
          <w:tab w:val="left" w:pos="1050"/>
        </w:tabs>
        <w:spacing w:line="360" w:lineRule="auto"/>
        <w:ind w:firstLine="482" w:firstLineChars="200"/>
        <w:rPr>
          <w:rFonts w:ascii="宋体" w:hAnsi="宋体" w:cs="宋体"/>
          <w:color w:val="auto"/>
          <w:sz w:val="24"/>
          <w:szCs w:val="24"/>
          <w:highlight w:val="none"/>
        </w:rPr>
      </w:pPr>
      <w:r>
        <w:rPr>
          <w:rFonts w:hint="eastAsia" w:ascii="宋体" w:hAnsi="宋体" w:cs="宋体"/>
          <w:b/>
          <w:color w:val="auto"/>
          <w:sz w:val="24"/>
          <w:highlight w:val="none"/>
        </w:rPr>
        <w:t>根据《无锡市财政局关于在全市政府采购领域进一步推行电子履约保函的通知》（锡财购〔2024〕15 号）文件内容，提升政府采购便利度，持续优化政府采购营商环境，进一步全面推广政府采购电子履约保函，具体流程</w:t>
      </w:r>
      <w:r>
        <w:rPr>
          <w:rFonts w:hint="eastAsia" w:ascii="宋体" w:hAnsi="宋体" w:cs="宋体"/>
          <w:b/>
          <w:color w:val="auto"/>
          <w:sz w:val="24"/>
          <w:highlight w:val="none"/>
          <w:lang w:eastAsia="zh-CN"/>
        </w:rPr>
        <w:t>成交供应商</w:t>
      </w:r>
      <w:r>
        <w:rPr>
          <w:rFonts w:hint="eastAsia" w:ascii="宋体" w:hAnsi="宋体" w:cs="宋体"/>
          <w:b/>
          <w:color w:val="auto"/>
          <w:sz w:val="24"/>
          <w:highlight w:val="none"/>
        </w:rPr>
        <w:t>可通过江苏政府采购网下载“政府采购电子履约保函（保险）操作手册”， 具 体 地 址 为 ：http://www.ccgp-jiangsu.gov.cn/jiangsu/zlxz/</w:t>
      </w:r>
      <w:r>
        <w:rPr>
          <w:rFonts w:hint="eastAsia" w:ascii="宋体" w:hAnsi="宋体" w:cs="宋体"/>
          <w:b/>
          <w:color w:val="auto"/>
          <w:sz w:val="24"/>
          <w:highlight w:val="none"/>
          <w:lang w:eastAsia="zh-CN"/>
        </w:rPr>
        <w:t>。</w:t>
      </w:r>
    </w:p>
    <w:p w14:paraId="5D8D23B7">
      <w:pPr>
        <w:pStyle w:val="3"/>
        <w:spacing w:line="360" w:lineRule="auto"/>
        <w:ind w:left="420" w:hanging="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（十七）其他：</w:t>
      </w:r>
    </w:p>
    <w:p w14:paraId="08C59F95">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根据无锡市《关于开展政府采购合同融资工作的通知》（锡财购〔2020〕17号） 要求：合同融资，是指参与政府采购的供应商，凭借</w:t>
      </w:r>
      <w:r>
        <w:rPr>
          <w:rFonts w:hint="eastAsia" w:ascii="宋体" w:hAnsi="宋体" w:cs="宋体"/>
          <w:bCs/>
          <w:color w:val="auto"/>
          <w:sz w:val="24"/>
          <w:highlight w:val="none"/>
          <w:lang w:eastAsia="zh-CN"/>
        </w:rPr>
        <w:t>中标、成交</w:t>
      </w:r>
      <w:r>
        <w:rPr>
          <w:rFonts w:hint="eastAsia" w:ascii="宋体" w:hAnsi="宋体" w:cs="宋体"/>
          <w:bCs/>
          <w:color w:val="auto"/>
          <w:sz w:val="24"/>
          <w:highlight w:val="none"/>
        </w:rPr>
        <w:t>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w:t>
      </w:r>
      <w:r>
        <w:rPr>
          <w:rFonts w:hint="eastAsia" w:ascii="宋体" w:hAnsi="宋体" w:cs="宋体"/>
          <w:bCs/>
          <w:color w:val="auto"/>
          <w:sz w:val="24"/>
          <w:highlight w:val="none"/>
          <w:lang w:eastAsia="zh-CN"/>
        </w:rPr>
        <w:t>中标、成交</w:t>
      </w:r>
      <w:r>
        <w:rPr>
          <w:rFonts w:hint="eastAsia" w:ascii="宋体" w:hAnsi="宋体" w:cs="宋体"/>
          <w:bCs/>
          <w:color w:val="auto"/>
          <w:sz w:val="24"/>
          <w:highlight w:val="none"/>
        </w:rPr>
        <w:t>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24EF861">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中标、成交供应商可根据自身情况，自行决定是否选择采用合同融资形式，在无锡政府采购网——政采贷专栏提供的银行名录内自主选择合作银行。</w:t>
      </w:r>
    </w:p>
    <w:p w14:paraId="44B80EDA">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政府采购合同融资政策告知：</w:t>
      </w:r>
    </w:p>
    <w:p w14:paraId="63A21276">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中标、成交供应商可依法依规使用本项目合同向金融机构融资，但采购人不为中标、成交供应商的融资行为提供担保。</w:t>
      </w:r>
    </w:p>
    <w:p w14:paraId="710078FB">
      <w:pPr>
        <w:tabs>
          <w:tab w:val="left" w:pos="900"/>
        </w:tabs>
        <w:spacing w:line="360" w:lineRule="auto"/>
        <w:ind w:firstLine="480"/>
        <w:jc w:val="center"/>
        <w:rPr>
          <w:rFonts w:ascii="宋体" w:hAnsi="宋体" w:cs="宋体"/>
          <w:bCs/>
          <w:color w:val="auto"/>
          <w:sz w:val="24"/>
          <w:highlight w:val="none"/>
        </w:rPr>
      </w:pPr>
      <w:r>
        <w:rPr>
          <w:rFonts w:hint="eastAsia" w:ascii="宋体" w:hAnsi="宋体" w:cs="宋体"/>
          <w:bCs/>
          <w:color w:val="auto"/>
          <w:sz w:val="24"/>
          <w:highlight w:val="none"/>
        </w:rPr>
        <w:t>《无锡市政府采购合同融资政策告知函》</w:t>
      </w:r>
    </w:p>
    <w:p w14:paraId="179A8AB3">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各供应商：</w:t>
      </w:r>
    </w:p>
    <w:p w14:paraId="1E8B36CC">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欢迎贵公司参与无锡市政府采购活动！</w:t>
      </w:r>
    </w:p>
    <w:p w14:paraId="15480B59">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430AC0FC">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highlight w:val="none"/>
        </w:rPr>
        <w:t>贷款渠道和提供贷款的金融机构，可在无锡政府采购网无锡市政府采购交易管理一体化系统查询联系。详见无锡市政府采购网“政采贷”专栏</w:t>
      </w:r>
      <w:r>
        <w:rPr>
          <w:rFonts w:hint="eastAsia" w:ascii="宋体" w:hAnsi="宋体" w:cs="宋体"/>
          <w:bCs/>
          <w:color w:val="auto"/>
          <w:sz w:val="24"/>
          <w:szCs w:val="24"/>
          <w:highlight w:val="none"/>
        </w:rPr>
        <w:t>。</w:t>
      </w:r>
    </w:p>
    <w:p w14:paraId="3D864F8D">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A1B4AF4">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3、本项目中如有涉及数据库、操作系统、通用服务器、工作站、一体式计算机、便携式计算机、台式计算机等七种软硬件的，</w:t>
      </w:r>
      <w:r>
        <w:rPr>
          <w:rFonts w:hint="eastAsia" w:ascii="宋体" w:hAnsi="宋体" w:cs="宋体"/>
          <w:bCs/>
          <w:color w:val="auto"/>
          <w:sz w:val="24"/>
          <w:szCs w:val="24"/>
          <w:highlight w:val="none"/>
          <w:lang w:eastAsia="zh-CN"/>
        </w:rPr>
        <w:t>投标供应商</w:t>
      </w:r>
      <w:r>
        <w:rPr>
          <w:rFonts w:hint="eastAsia" w:ascii="宋体" w:hAnsi="宋体" w:cs="宋体"/>
          <w:bCs/>
          <w:color w:val="auto"/>
          <w:sz w:val="24"/>
          <w:szCs w:val="24"/>
          <w:highlight w:val="none"/>
        </w:rPr>
        <w:t>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中有其他要求的，</w:t>
      </w:r>
      <w:r>
        <w:rPr>
          <w:rFonts w:hint="eastAsia" w:ascii="宋体" w:hAnsi="宋体" w:cs="宋体"/>
          <w:bCs/>
          <w:color w:val="auto"/>
          <w:sz w:val="24"/>
          <w:szCs w:val="24"/>
          <w:highlight w:val="none"/>
          <w:lang w:eastAsia="zh-CN"/>
        </w:rPr>
        <w:t>投标供应商</w:t>
      </w:r>
      <w:r>
        <w:rPr>
          <w:rFonts w:hint="eastAsia" w:ascii="宋体" w:hAnsi="宋体" w:cs="宋体"/>
          <w:bCs/>
          <w:color w:val="auto"/>
          <w:sz w:val="24"/>
          <w:szCs w:val="24"/>
          <w:highlight w:val="none"/>
        </w:rPr>
        <w:t>应满足</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要求。采购人可在合同中约定，在履约验收管理时，可对所提供的七种软硬件进行验收，必要时可以委托依法取得检测、认证资质的机构进行检测、认证。</w:t>
      </w:r>
    </w:p>
    <w:p w14:paraId="035463DF">
      <w:pPr>
        <w:spacing w:line="360" w:lineRule="auto"/>
        <w:ind w:firstLine="480" w:firstLineChars="200"/>
        <w:jc w:val="left"/>
        <w:rPr>
          <w:rFonts w:ascii="宋体" w:hAnsi="宋体" w:cs="宋体"/>
          <w:bCs/>
          <w:color w:val="auto"/>
          <w:sz w:val="30"/>
          <w:szCs w:val="30"/>
          <w:highlight w:val="none"/>
        </w:rPr>
      </w:pPr>
      <w:r>
        <w:rPr>
          <w:rFonts w:hint="eastAsia" w:ascii="宋体" w:hAnsi="宋体" w:cs="宋体"/>
          <w:bCs/>
          <w:color w:val="auto"/>
          <w:sz w:val="24"/>
          <w:szCs w:val="24"/>
          <w:highlight w:val="none"/>
        </w:rPr>
        <w:t>4、</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的条款必须认真审阅，投标供应商应自行检查</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页数是否齐全。若有遗漏、重复或不清楚，需立刻通知采购人予以更正；凡属对条款的误解所造成的投标价格失误，由投标供应商负责。</w:t>
      </w:r>
      <w:bookmarkEnd w:id="39"/>
    </w:p>
    <w:p w14:paraId="6226A4E0">
      <w:pPr>
        <w:tabs>
          <w:tab w:val="left" w:pos="525"/>
          <w:tab w:val="left" w:pos="1050"/>
        </w:tabs>
        <w:spacing w:line="360" w:lineRule="auto"/>
        <w:ind w:firstLine="480"/>
        <w:rPr>
          <w:rFonts w:ascii="宋体" w:hAnsi="宋体" w:cs="宋体"/>
          <w:bCs/>
          <w:color w:val="auto"/>
          <w:sz w:val="24"/>
          <w:szCs w:val="24"/>
          <w:highlight w:val="none"/>
        </w:rPr>
      </w:pPr>
      <w:bookmarkStart w:id="40" w:name="_Toc66735289"/>
      <w:r>
        <w:rPr>
          <w:rFonts w:hint="eastAsia" w:ascii="宋体" w:hAnsi="宋体" w:cs="宋体"/>
          <w:bCs/>
          <w:color w:val="auto"/>
          <w:sz w:val="24"/>
          <w:szCs w:val="24"/>
          <w:highlight w:val="none"/>
        </w:rPr>
        <w:t>5、有不法分子利用短信等方式与</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建立联系后，诱导</w:t>
      </w:r>
      <w:r>
        <w:rPr>
          <w:rFonts w:hint="eastAsia" w:ascii="宋体" w:hAnsi="宋体" w:cs="宋体"/>
          <w:bCs/>
          <w:color w:val="auto"/>
          <w:sz w:val="24"/>
          <w:szCs w:val="24"/>
          <w:highlight w:val="none"/>
          <w:lang w:eastAsia="zh-CN"/>
        </w:rPr>
        <w:t>成交供应商</w:t>
      </w:r>
      <w:r>
        <w:rPr>
          <w:rFonts w:hint="eastAsia" w:ascii="宋体" w:hAnsi="宋体" w:cs="宋体"/>
          <w:bCs/>
          <w:color w:val="auto"/>
          <w:sz w:val="24"/>
          <w:szCs w:val="24"/>
          <w:highlight w:val="none"/>
        </w:rPr>
        <w:t>缴纳“平台使用及技术服务费、代理费”等。监管部门提醒各政府采购当事人，无锡政府采购项目的各项采购活动均在苏采云平台内操作，苏采云平台不会向政府采购当事人收取任何费用。</w:t>
      </w:r>
      <w:r>
        <w:rPr>
          <w:rFonts w:hint="eastAsia" w:ascii="宋体" w:hAnsi="宋体" w:cs="宋体"/>
          <w:bCs/>
          <w:color w:val="auto"/>
          <w:sz w:val="24"/>
          <w:szCs w:val="24"/>
          <w:highlight w:val="none"/>
          <w:lang w:eastAsia="zh-CN"/>
        </w:rPr>
        <w:t>各级</w:t>
      </w:r>
      <w:r>
        <w:rPr>
          <w:rFonts w:hint="eastAsia" w:ascii="宋体" w:hAnsi="宋体" w:cs="宋体"/>
          <w:bCs/>
          <w:color w:val="auto"/>
          <w:sz w:val="24"/>
          <w:szCs w:val="24"/>
          <w:highlight w:val="none"/>
        </w:rPr>
        <w:t>政府采购当事人要切实增强防范意识警惕各类诈骗短信，谨慎访问不安全的网站链接或者使用不安全的第三方APP，避免财物受损。</w:t>
      </w:r>
    </w:p>
    <w:p w14:paraId="53F58BD8">
      <w:pPr>
        <w:adjustRightInd w:val="0"/>
        <w:snapToGrid w:val="0"/>
        <w:spacing w:line="360" w:lineRule="auto"/>
        <w:ind w:firstLine="420" w:firstLineChars="200"/>
        <w:rPr>
          <w:rFonts w:ascii="宋体" w:hAnsi="宋体" w:cs="宋体"/>
          <w:color w:val="auto"/>
          <w:szCs w:val="24"/>
          <w:highlight w:val="none"/>
        </w:rPr>
      </w:pPr>
      <w:r>
        <w:rPr>
          <w:rFonts w:hint="eastAsia" w:ascii="宋体" w:hAnsi="宋体" w:cs="宋体"/>
          <w:color w:val="auto"/>
          <w:szCs w:val="24"/>
          <w:highlight w:val="none"/>
        </w:rPr>
        <w:br w:type="page"/>
      </w:r>
    </w:p>
    <w:p w14:paraId="64146CA6">
      <w:pPr>
        <w:pStyle w:val="2"/>
        <w:adjustRightInd w:val="0"/>
        <w:snapToGrid w:val="0"/>
        <w:spacing w:line="360" w:lineRule="auto"/>
        <w:ind w:firstLine="0" w:firstLineChars="0"/>
        <w:rPr>
          <w:rFonts w:ascii="宋体" w:hAnsi="宋体" w:cs="宋体"/>
          <w:color w:val="auto"/>
          <w:szCs w:val="24"/>
          <w:highlight w:val="none"/>
        </w:rPr>
      </w:pPr>
      <w:r>
        <w:rPr>
          <w:rFonts w:hint="eastAsia" w:ascii="宋体" w:hAnsi="宋体" w:cs="宋体"/>
          <w:color w:val="auto"/>
          <w:szCs w:val="24"/>
          <w:highlight w:val="none"/>
        </w:rPr>
        <w:t>三</w:t>
      </w:r>
      <w:r>
        <w:rPr>
          <w:rFonts w:hint="eastAsia" w:ascii="宋体" w:hAnsi="宋体" w:cs="宋体"/>
          <w:color w:val="auto"/>
          <w:szCs w:val="24"/>
          <w:highlight w:val="none"/>
          <w:lang w:eastAsia="zh-CN"/>
        </w:rPr>
        <w:t>、</w:t>
      </w:r>
      <w:r>
        <w:rPr>
          <w:rFonts w:hint="eastAsia" w:ascii="宋体" w:hAnsi="宋体" w:cs="宋体"/>
          <w:color w:val="auto"/>
          <w:szCs w:val="24"/>
          <w:highlight w:val="none"/>
        </w:rPr>
        <w:t>采购需求</w:t>
      </w:r>
      <w:bookmarkEnd w:id="40"/>
    </w:p>
    <w:p w14:paraId="18D99E85">
      <w:pPr>
        <w:spacing w:line="360" w:lineRule="auto"/>
        <w:ind w:firstLine="0" w:firstLineChars="0"/>
        <w:jc w:val="center"/>
        <w:rPr>
          <w:rFonts w:hint="eastAsia" w:ascii="宋体" w:hAnsi="宋体" w:eastAsia="宋体" w:cs="宋体"/>
          <w:color w:val="auto"/>
          <w:sz w:val="28"/>
          <w:szCs w:val="28"/>
          <w:highlight w:val="none"/>
        </w:rPr>
      </w:pPr>
      <w:bookmarkStart w:id="41" w:name="_Toc32496"/>
      <w:bookmarkStart w:id="42" w:name="_Toc66735305"/>
      <w:r>
        <w:rPr>
          <w:rFonts w:hint="eastAsia" w:ascii="宋体" w:hAnsi="宋体" w:eastAsia="宋体" w:cs="宋体"/>
          <w:b/>
          <w:bCs/>
          <w:color w:val="auto"/>
          <w:sz w:val="24"/>
          <w:szCs w:val="24"/>
          <w:highlight w:val="none"/>
        </w:rPr>
        <w:t>投标人所投内容必须满足以下要求，不得有负偏离：</w:t>
      </w:r>
    </w:p>
    <w:p w14:paraId="068FDE42">
      <w:pPr>
        <w:spacing w:line="360" w:lineRule="auto"/>
        <w:ind w:firstLine="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（一）工程概况及要求</w:t>
      </w:r>
    </w:p>
    <w:p w14:paraId="182ECE9E">
      <w:pPr>
        <w:tabs>
          <w:tab w:val="left" w:pos="0"/>
          <w:tab w:val="left" w:pos="945"/>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w:t>
      </w:r>
      <w:r>
        <w:rPr>
          <w:rFonts w:hint="eastAsia" w:ascii="宋体" w:hAnsi="宋体" w:cs="宋体"/>
          <w:color w:val="auto"/>
          <w:sz w:val="24"/>
          <w:szCs w:val="24"/>
          <w:highlight w:val="none"/>
          <w:lang w:eastAsia="zh-CN"/>
        </w:rPr>
        <w:t>室内击打棚人工草皮场地改造工程</w:t>
      </w:r>
      <w:r>
        <w:rPr>
          <w:rFonts w:hint="eastAsia" w:ascii="宋体" w:hAnsi="宋体" w:eastAsia="宋体" w:cs="宋体"/>
          <w:color w:val="auto"/>
          <w:sz w:val="24"/>
          <w:szCs w:val="24"/>
          <w:highlight w:val="none"/>
        </w:rPr>
        <w:t>。</w:t>
      </w:r>
    </w:p>
    <w:p w14:paraId="24D4FBA2">
      <w:pPr>
        <w:tabs>
          <w:tab w:val="left" w:pos="0"/>
          <w:tab w:val="left" w:pos="945"/>
        </w:tabs>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2、项目简要说明：室内击打棚人工草皮场地改造工程，包括土方转运、回填碎石、浇筑混凝土地坪、铺设人造草皮等工作内容。</w:t>
      </w:r>
      <w:r>
        <w:rPr>
          <w:rFonts w:hint="eastAsia" w:ascii="宋体" w:hAnsi="宋体" w:cs="宋体"/>
          <w:color w:val="auto"/>
          <w:sz w:val="24"/>
          <w:szCs w:val="24"/>
          <w:highlight w:val="none"/>
          <w:lang w:val="en-US" w:eastAsia="zh-CN"/>
        </w:rPr>
        <w:t>具体内容详见工程量清单。</w:t>
      </w:r>
    </w:p>
    <w:p w14:paraId="4EB40C79">
      <w:pPr>
        <w:tabs>
          <w:tab w:val="left" w:pos="0"/>
          <w:tab w:val="left" w:pos="945"/>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bCs/>
          <w:color w:val="auto"/>
          <w:kern w:val="2"/>
          <w:sz w:val="24"/>
          <w:szCs w:val="24"/>
          <w:highlight w:val="none"/>
        </w:rPr>
        <w:t>工期：</w:t>
      </w:r>
      <w:r>
        <w:rPr>
          <w:rFonts w:hint="eastAsia" w:ascii="宋体" w:hAnsi="宋体" w:cs="宋体"/>
          <w:bCs/>
          <w:color w:val="auto"/>
          <w:kern w:val="2"/>
          <w:sz w:val="24"/>
          <w:szCs w:val="24"/>
          <w:highlight w:val="none"/>
          <w:lang w:val="en-US" w:eastAsia="zh-CN"/>
        </w:rPr>
        <w:t>60</w:t>
      </w:r>
      <w:r>
        <w:rPr>
          <w:rFonts w:hint="eastAsia" w:ascii="宋体" w:hAnsi="宋体" w:cs="宋体"/>
          <w:bCs/>
          <w:color w:val="auto"/>
          <w:kern w:val="2"/>
          <w:sz w:val="24"/>
          <w:szCs w:val="24"/>
          <w:highlight w:val="none"/>
        </w:rPr>
        <w:t>天</w:t>
      </w:r>
      <w:r>
        <w:rPr>
          <w:rFonts w:hint="eastAsia" w:ascii="宋体" w:hAnsi="宋体" w:cs="宋体"/>
          <w:bCs/>
          <w:color w:val="auto"/>
          <w:kern w:val="2"/>
          <w:sz w:val="24"/>
          <w:szCs w:val="24"/>
          <w:highlight w:val="none"/>
          <w:lang w:eastAsia="zh-CN"/>
        </w:rPr>
        <w:t>。</w:t>
      </w:r>
    </w:p>
    <w:p w14:paraId="15F6A3FA">
      <w:pPr>
        <w:tabs>
          <w:tab w:val="left" w:pos="0"/>
          <w:tab w:val="left" w:pos="945"/>
        </w:tabs>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bCs/>
          <w:color w:val="auto"/>
          <w:kern w:val="2"/>
          <w:sz w:val="24"/>
          <w:szCs w:val="24"/>
          <w:highlight w:val="none"/>
        </w:rPr>
        <w:t>质保期：2年</w:t>
      </w:r>
      <w:r>
        <w:rPr>
          <w:rFonts w:hint="eastAsia" w:ascii="宋体" w:hAnsi="宋体" w:cs="宋体"/>
          <w:bCs/>
          <w:color w:val="auto"/>
          <w:kern w:val="2"/>
          <w:sz w:val="24"/>
          <w:szCs w:val="24"/>
          <w:highlight w:val="none"/>
          <w:lang w:val="en-US" w:eastAsia="zh-CN"/>
        </w:rPr>
        <w:t>。</w:t>
      </w:r>
      <w:r>
        <w:rPr>
          <w:rFonts w:hint="eastAsia" w:ascii="宋体" w:hAnsi="宋体" w:cs="宋体"/>
          <w:bCs/>
          <w:color w:val="auto"/>
          <w:kern w:val="2"/>
          <w:sz w:val="24"/>
          <w:szCs w:val="24"/>
          <w:highlight w:val="none"/>
        </w:rPr>
        <w:t>质量违约：</w:t>
      </w:r>
      <w:r>
        <w:rPr>
          <w:rFonts w:hint="eastAsia" w:hAnsi="宋体" w:cs="宋体"/>
          <w:color w:val="auto"/>
          <w:sz w:val="24"/>
          <w:szCs w:val="24"/>
          <w:highlight w:val="none"/>
        </w:rPr>
        <w:t>合同价的5%。</w:t>
      </w:r>
    </w:p>
    <w:p w14:paraId="5B1AF532">
      <w:pPr>
        <w:tabs>
          <w:tab w:val="left" w:pos="0"/>
          <w:tab w:val="left" w:pos="945"/>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bCs/>
          <w:color w:val="auto"/>
          <w:sz w:val="24"/>
          <w:szCs w:val="24"/>
          <w:highlight w:val="none"/>
        </w:rPr>
        <w:t>采购预算</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最高限价</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t>
      </w:r>
      <w:r>
        <w:rPr>
          <w:rFonts w:hint="eastAsia" w:ascii="宋体" w:hAnsi="宋体" w:cs="宋体"/>
          <w:color w:val="auto"/>
          <w:sz w:val="24"/>
          <w:szCs w:val="24"/>
          <w:highlight w:val="none"/>
          <w:lang w:val="en-US" w:eastAsia="zh-CN"/>
        </w:rPr>
        <w:t>835029.99元</w:t>
      </w:r>
      <w:r>
        <w:rPr>
          <w:rFonts w:hint="eastAsia" w:ascii="宋体" w:hAnsi="宋体" w:cs="宋体"/>
          <w:color w:val="auto"/>
          <w:sz w:val="24"/>
          <w:szCs w:val="24"/>
          <w:highlight w:val="none"/>
          <w:lang w:eastAsia="zh-CN"/>
        </w:rPr>
        <w:t>。</w:t>
      </w:r>
    </w:p>
    <w:p w14:paraId="0F38378B">
      <w:pPr>
        <w:tabs>
          <w:tab w:val="left" w:pos="0"/>
          <w:tab w:val="left" w:pos="945"/>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、质量要求：一次性验收合格，均根据国家有关规定及合同约定的内容进行质量要求控制和验收标准进行验收。</w:t>
      </w:r>
    </w:p>
    <w:p w14:paraId="4D2C09BE">
      <w:pPr>
        <w:tabs>
          <w:tab w:val="left" w:pos="0"/>
          <w:tab w:val="left" w:pos="945"/>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lang w:val="en-US" w:eastAsia="zh-CN"/>
        </w:rPr>
        <w:t>项目地点：</w:t>
      </w:r>
      <w:r>
        <w:rPr>
          <w:rFonts w:hint="eastAsia" w:hAnsi="宋体" w:cs="宋体"/>
          <w:color w:val="auto"/>
          <w:sz w:val="24"/>
          <w:szCs w:val="24"/>
          <w:highlight w:val="none"/>
        </w:rPr>
        <w:t>无锡市体育专业运动队管理中心</w:t>
      </w:r>
      <w:r>
        <w:rPr>
          <w:rFonts w:hint="eastAsia" w:hAnsi="宋体" w:cs="宋体"/>
          <w:color w:val="auto"/>
          <w:sz w:val="24"/>
          <w:szCs w:val="24"/>
          <w:highlight w:val="none"/>
          <w:lang w:eastAsia="zh-CN"/>
        </w:rPr>
        <w:t>。</w:t>
      </w:r>
    </w:p>
    <w:p w14:paraId="5D9B37A3">
      <w:pPr>
        <w:tabs>
          <w:tab w:val="left" w:pos="0"/>
          <w:tab w:val="left" w:pos="945"/>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数量：1家。</w:t>
      </w:r>
    </w:p>
    <w:p w14:paraId="67CF549A">
      <w:pPr>
        <w:tabs>
          <w:tab w:val="left" w:pos="525"/>
          <w:tab w:val="left" w:pos="630"/>
          <w:tab w:val="left" w:pos="735"/>
          <w:tab w:val="left" w:pos="1050"/>
        </w:tabs>
        <w:spacing w:line="360" w:lineRule="auto"/>
        <w:rPr>
          <w:rFonts w:hint="eastAsia" w:ascii="宋体" w:hAnsi="宋体" w:eastAsia="宋体" w:cs="宋体"/>
          <w:color w:val="auto"/>
          <w:sz w:val="22"/>
          <w:highlight w:val="none"/>
        </w:rPr>
      </w:pPr>
      <w:r>
        <w:rPr>
          <w:rFonts w:hint="eastAsia" w:ascii="宋体" w:hAnsi="宋体" w:eastAsia="宋体" w:cs="宋体"/>
          <w:b/>
          <w:bCs w:val="0"/>
          <w:color w:val="auto"/>
          <w:sz w:val="24"/>
          <w:szCs w:val="24"/>
          <w:highlight w:val="none"/>
        </w:rPr>
        <w:t>（二）</w:t>
      </w:r>
      <w:r>
        <w:rPr>
          <w:rFonts w:hint="eastAsia" w:ascii="宋体" w:hAnsi="宋体" w:eastAsia="宋体" w:cs="宋体"/>
          <w:b/>
          <w:bCs w:val="0"/>
          <w:color w:val="auto"/>
          <w:kern w:val="2"/>
          <w:sz w:val="24"/>
          <w:szCs w:val="24"/>
          <w:highlight w:val="none"/>
          <w:lang w:val="en-US" w:eastAsia="zh-CN" w:bidi="ar-SA"/>
        </w:rPr>
        <w:t>工程量清单及其编制说明（另附）</w:t>
      </w:r>
    </w:p>
    <w:bookmarkEnd w:id="41"/>
    <w:p w14:paraId="510CFB7A">
      <w:pPr>
        <w:spacing w:line="360" w:lineRule="auto"/>
        <w:ind w:firstLine="480" w:firstLineChars="200"/>
        <w:rPr>
          <w:rFonts w:ascii="宋体" w:hAnsi="宋体" w:cs="宋体"/>
          <w:color w:val="auto"/>
          <w:sz w:val="24"/>
          <w:szCs w:val="24"/>
          <w:highlight w:val="none"/>
        </w:rPr>
      </w:pPr>
    </w:p>
    <w:p w14:paraId="741E11DC">
      <w:pPr>
        <w:spacing w:line="360" w:lineRule="auto"/>
        <w:ind w:firstLine="420" w:firstLineChars="200"/>
        <w:rPr>
          <w:rFonts w:ascii="宋体" w:hAnsi="宋体" w:cs="宋体"/>
          <w:color w:val="auto"/>
          <w:szCs w:val="24"/>
          <w:highlight w:val="none"/>
        </w:rPr>
      </w:pPr>
      <w:r>
        <w:rPr>
          <w:rFonts w:hint="eastAsia" w:ascii="宋体" w:hAnsi="宋体" w:cs="宋体"/>
          <w:color w:val="auto"/>
          <w:szCs w:val="24"/>
          <w:highlight w:val="none"/>
        </w:rPr>
        <w:br w:type="page"/>
      </w:r>
    </w:p>
    <w:p w14:paraId="79D8885D">
      <w:pPr>
        <w:pStyle w:val="2"/>
        <w:rPr>
          <w:rFonts w:hint="eastAsia" w:ascii="宋体" w:hAnsi="宋体" w:cs="宋体"/>
          <w:color w:val="auto"/>
          <w:szCs w:val="24"/>
          <w:highlight w:val="none"/>
        </w:rPr>
      </w:pPr>
      <w:r>
        <w:rPr>
          <w:rFonts w:hint="eastAsia" w:ascii="宋体" w:hAnsi="宋体" w:cs="宋体"/>
          <w:color w:val="auto"/>
          <w:szCs w:val="24"/>
          <w:highlight w:val="none"/>
        </w:rPr>
        <w:t>四</w:t>
      </w:r>
      <w:r>
        <w:rPr>
          <w:rFonts w:hint="eastAsia" w:ascii="宋体" w:hAnsi="宋体" w:cs="宋体"/>
          <w:color w:val="auto"/>
          <w:szCs w:val="24"/>
          <w:highlight w:val="none"/>
          <w:lang w:eastAsia="zh-CN"/>
        </w:rPr>
        <w:t>、</w:t>
      </w:r>
      <w:r>
        <w:rPr>
          <w:rFonts w:hint="eastAsia" w:ascii="宋体" w:hAnsi="宋体" w:cs="宋体"/>
          <w:color w:val="auto"/>
          <w:szCs w:val="24"/>
          <w:highlight w:val="none"/>
        </w:rPr>
        <w:t>合同书</w:t>
      </w:r>
      <w:bookmarkEnd w:id="42"/>
      <w:r>
        <w:rPr>
          <w:rFonts w:hint="eastAsia" w:ascii="宋体" w:hAnsi="宋体" w:cs="宋体"/>
          <w:color w:val="auto"/>
          <w:szCs w:val="24"/>
          <w:highlight w:val="none"/>
        </w:rPr>
        <w:t>（格式）</w:t>
      </w:r>
    </w:p>
    <w:p w14:paraId="191DBC4D">
      <w:pPr>
        <w:jc w:val="center"/>
        <w:rPr>
          <w:rFonts w:hint="eastAsia" w:hAnsi="宋体" w:cs="宋体"/>
          <w:b/>
          <w:color w:val="auto"/>
          <w:sz w:val="72"/>
          <w:szCs w:val="52"/>
          <w:highlight w:val="none"/>
        </w:rPr>
      </w:pPr>
      <w:bookmarkStart w:id="43" w:name="_Toc66735306"/>
    </w:p>
    <w:p w14:paraId="439EF496">
      <w:pPr>
        <w:jc w:val="center"/>
        <w:rPr>
          <w:rFonts w:hint="eastAsia" w:hAnsi="宋体" w:cs="宋体"/>
          <w:b/>
          <w:color w:val="auto"/>
          <w:sz w:val="72"/>
          <w:szCs w:val="52"/>
          <w:highlight w:val="none"/>
        </w:rPr>
      </w:pPr>
    </w:p>
    <w:p w14:paraId="7FF3F20C">
      <w:pPr>
        <w:jc w:val="center"/>
        <w:rPr>
          <w:rFonts w:hint="eastAsia" w:hAnsi="宋体" w:cs="宋体"/>
          <w:b/>
          <w:color w:val="auto"/>
          <w:sz w:val="72"/>
          <w:szCs w:val="52"/>
          <w:highlight w:val="none"/>
        </w:rPr>
      </w:pPr>
    </w:p>
    <w:p w14:paraId="391D9F72">
      <w:pPr>
        <w:jc w:val="center"/>
        <w:rPr>
          <w:rFonts w:hAnsi="宋体" w:cs="宋体"/>
          <w:b/>
          <w:color w:val="auto"/>
          <w:sz w:val="52"/>
          <w:szCs w:val="52"/>
          <w:highlight w:val="none"/>
        </w:rPr>
      </w:pPr>
      <w:r>
        <w:rPr>
          <w:rFonts w:hint="eastAsia" w:hAnsi="宋体" w:cs="宋体"/>
          <w:b/>
          <w:color w:val="auto"/>
          <w:sz w:val="72"/>
          <w:szCs w:val="52"/>
          <w:highlight w:val="none"/>
        </w:rPr>
        <w:t>建设工程施工合同</w:t>
      </w:r>
      <w:r>
        <w:rPr>
          <w:rFonts w:hint="eastAsia" w:hAnsi="宋体" w:cs="宋体"/>
          <w:b/>
          <w:color w:val="auto"/>
          <w:sz w:val="52"/>
          <w:szCs w:val="52"/>
          <w:highlight w:val="none"/>
        </w:rPr>
        <w:br w:type="textWrapping"/>
      </w:r>
      <w:r>
        <w:rPr>
          <w:rFonts w:hint="eastAsia" w:hAnsi="宋体" w:cs="宋体"/>
          <w:b/>
          <w:color w:val="auto"/>
          <w:sz w:val="32"/>
          <w:szCs w:val="32"/>
          <w:highlight w:val="none"/>
        </w:rPr>
        <w:t>（GF—2017—0201）</w:t>
      </w:r>
    </w:p>
    <w:p w14:paraId="59B6A6AC">
      <w:pPr>
        <w:rPr>
          <w:rFonts w:hAnsi="宋体" w:cs="宋体"/>
          <w:b/>
          <w:color w:val="auto"/>
          <w:sz w:val="44"/>
          <w:szCs w:val="44"/>
          <w:highlight w:val="none"/>
        </w:rPr>
      </w:pPr>
    </w:p>
    <w:p w14:paraId="2DAFFBB7">
      <w:pPr>
        <w:jc w:val="center"/>
        <w:rPr>
          <w:rFonts w:hAnsi="宋体" w:cs="宋体"/>
          <w:b/>
          <w:color w:val="auto"/>
          <w:sz w:val="44"/>
          <w:szCs w:val="44"/>
          <w:highlight w:val="none"/>
        </w:rPr>
      </w:pPr>
    </w:p>
    <w:p w14:paraId="25A02C15">
      <w:pPr>
        <w:jc w:val="center"/>
        <w:rPr>
          <w:rFonts w:hAnsi="宋体" w:cs="宋体"/>
          <w:b/>
          <w:color w:val="auto"/>
          <w:sz w:val="44"/>
          <w:szCs w:val="44"/>
          <w:highlight w:val="none"/>
        </w:rPr>
      </w:pPr>
    </w:p>
    <w:p w14:paraId="06D03A9E">
      <w:pPr>
        <w:jc w:val="center"/>
        <w:rPr>
          <w:rFonts w:hint="eastAsia" w:hAnsi="宋体" w:eastAsia="宋体" w:cs="宋体"/>
          <w:b/>
          <w:color w:val="auto"/>
          <w:sz w:val="44"/>
          <w:szCs w:val="44"/>
          <w:highlight w:val="none"/>
          <w:lang w:eastAsia="zh-CN"/>
        </w:rPr>
      </w:pPr>
      <w:r>
        <w:rPr>
          <w:rFonts w:hint="eastAsia" w:ascii="宋体" w:hAnsi="宋体" w:eastAsia="宋体" w:cs="宋体"/>
          <w:b w:val="0"/>
          <w:bCs/>
          <w:color w:val="auto"/>
          <w:sz w:val="28"/>
          <w:szCs w:val="28"/>
          <w:highlight w:val="none"/>
          <w:lang w:val="en-US" w:eastAsia="zh-CN"/>
        </w:rPr>
        <w:t>项目名称：</w:t>
      </w:r>
      <w:r>
        <w:rPr>
          <w:rFonts w:hint="eastAsia" w:ascii="宋体" w:hAnsi="宋体" w:cs="宋体"/>
          <w:bCs/>
          <w:color w:val="auto"/>
          <w:sz w:val="28"/>
          <w:szCs w:val="28"/>
          <w:highlight w:val="none"/>
          <w:u w:val="single"/>
          <w:lang w:eastAsia="zh-CN"/>
        </w:rPr>
        <w:t>室内击打棚人工草皮场地改造工程</w:t>
      </w:r>
    </w:p>
    <w:p w14:paraId="42BE94DB">
      <w:pPr>
        <w:rPr>
          <w:rFonts w:hAnsi="宋体" w:cs="宋体"/>
          <w:b/>
          <w:color w:val="auto"/>
          <w:sz w:val="44"/>
          <w:szCs w:val="44"/>
          <w:highlight w:val="none"/>
        </w:rPr>
      </w:pPr>
    </w:p>
    <w:p w14:paraId="430C0749">
      <w:pPr>
        <w:rPr>
          <w:rFonts w:hAnsi="宋体" w:cs="宋体"/>
          <w:b/>
          <w:color w:val="auto"/>
          <w:sz w:val="44"/>
          <w:szCs w:val="44"/>
          <w:highlight w:val="none"/>
        </w:rPr>
      </w:pPr>
    </w:p>
    <w:p w14:paraId="79052314">
      <w:pPr>
        <w:rPr>
          <w:rFonts w:hAnsi="宋体" w:cs="宋体"/>
          <w:b/>
          <w:color w:val="auto"/>
          <w:sz w:val="44"/>
          <w:szCs w:val="44"/>
          <w:highlight w:val="none"/>
        </w:rPr>
      </w:pPr>
    </w:p>
    <w:p w14:paraId="2DF57BFD">
      <w:pPr>
        <w:rPr>
          <w:rFonts w:hAnsi="宋体" w:cs="宋体"/>
          <w:b/>
          <w:color w:val="auto"/>
          <w:sz w:val="44"/>
          <w:szCs w:val="44"/>
          <w:highlight w:val="none"/>
        </w:rPr>
      </w:pPr>
    </w:p>
    <w:p w14:paraId="497DF19F">
      <w:pPr>
        <w:keepNext/>
        <w:keepLines/>
        <w:spacing w:before="280" w:after="290" w:line="376" w:lineRule="auto"/>
        <w:outlineLvl w:val="3"/>
        <w:rPr>
          <w:rFonts w:hAnsi="宋体" w:cs="宋体"/>
          <w:b/>
          <w:bCs/>
          <w:color w:val="auto"/>
          <w:sz w:val="28"/>
          <w:szCs w:val="28"/>
          <w:highlight w:val="none"/>
        </w:rPr>
      </w:pPr>
    </w:p>
    <w:p w14:paraId="53FF1617">
      <w:pPr>
        <w:rPr>
          <w:rFonts w:hAnsi="宋体" w:cs="宋体"/>
          <w:b/>
          <w:color w:val="auto"/>
          <w:sz w:val="44"/>
          <w:szCs w:val="44"/>
          <w:highlight w:val="none"/>
        </w:rPr>
      </w:pPr>
    </w:p>
    <w:p w14:paraId="770EBE1B">
      <w:pPr>
        <w:wordWrap w:val="0"/>
        <w:ind w:right="2100" w:rightChars="1000"/>
        <w:jc w:val="center"/>
        <w:rPr>
          <w:rFonts w:hAnsi="宋体" w:cs="宋体"/>
          <w:b/>
          <w:color w:val="auto"/>
          <w:sz w:val="32"/>
          <w:szCs w:val="28"/>
          <w:highlight w:val="none"/>
        </w:rPr>
      </w:pPr>
    </w:p>
    <w:p w14:paraId="5BE77DDB">
      <w:pPr>
        <w:jc w:val="center"/>
        <w:outlineLvl w:val="0"/>
        <w:rPr>
          <w:rFonts w:ascii="Calibri"/>
          <w:color w:val="auto"/>
          <w:sz w:val="28"/>
          <w:szCs w:val="24"/>
          <w:highlight w:val="none"/>
        </w:rPr>
      </w:pPr>
    </w:p>
    <w:p w14:paraId="393CAA04">
      <w:pPr>
        <w:spacing w:line="360" w:lineRule="auto"/>
        <w:ind w:firstLine="723" w:firstLineChars="200"/>
        <w:jc w:val="center"/>
        <w:rPr>
          <w:rFonts w:hint="eastAsia" w:hAnsi="宋体"/>
          <w:b/>
          <w:bCs/>
          <w:color w:val="auto"/>
          <w:sz w:val="36"/>
          <w:szCs w:val="24"/>
          <w:highlight w:val="none"/>
        </w:rPr>
      </w:pPr>
      <w:bookmarkStart w:id="44" w:name="第一部分 合同协议书"/>
      <w:bookmarkEnd w:id="44"/>
    </w:p>
    <w:p w14:paraId="78DA77D2">
      <w:pPr>
        <w:spacing w:line="360" w:lineRule="auto"/>
        <w:jc w:val="center"/>
        <w:rPr>
          <w:rFonts w:hint="eastAsia" w:hAnsi="宋体" w:cs="宋体"/>
          <w:b/>
          <w:color w:val="auto"/>
          <w:sz w:val="32"/>
          <w:szCs w:val="28"/>
          <w:highlight w:val="none"/>
        </w:rPr>
      </w:pPr>
      <w:r>
        <w:rPr>
          <w:rFonts w:hint="eastAsia" w:hAnsi="宋体" w:cs="宋体"/>
          <w:b/>
          <w:color w:val="auto"/>
          <w:sz w:val="32"/>
          <w:szCs w:val="28"/>
          <w:highlight w:val="none"/>
        </w:rPr>
        <w:t>住房和城乡建设部</w:t>
      </w:r>
    </w:p>
    <w:p w14:paraId="035E684F">
      <w:pPr>
        <w:spacing w:line="360" w:lineRule="auto"/>
        <w:jc w:val="center"/>
        <w:rPr>
          <w:rFonts w:hint="eastAsia" w:hAnsi="宋体"/>
          <w:b/>
          <w:bCs/>
          <w:color w:val="auto"/>
          <w:sz w:val="36"/>
          <w:szCs w:val="24"/>
          <w:highlight w:val="none"/>
        </w:rPr>
      </w:pPr>
      <w:r>
        <w:rPr>
          <w:rFonts w:hint="eastAsia" w:hAnsi="宋体" w:cs="宋体"/>
          <w:b/>
          <w:color w:val="auto"/>
          <w:sz w:val="32"/>
          <w:szCs w:val="28"/>
          <w:highlight w:val="none"/>
        </w:rPr>
        <w:t>国家工商行政管理总局</w:t>
      </w:r>
    </w:p>
    <w:p w14:paraId="7CA140A1">
      <w:pPr>
        <w:pStyle w:val="4"/>
        <w:keepLines w:val="0"/>
        <w:pageBreakBefore/>
        <w:widowControl w:val="0"/>
        <w:numPr>
          <w:ilvl w:val="0"/>
          <w:numId w:val="0"/>
        </w:numPr>
        <w:shd w:val="clear" w:color="auto"/>
        <w:kinsoku/>
        <w:wordWrap/>
        <w:overflowPunct/>
        <w:topLinePunct w:val="0"/>
        <w:bidi w:val="0"/>
        <w:snapToGrid/>
        <w:spacing w:line="360" w:lineRule="auto"/>
        <w:jc w:val="center"/>
        <w:textAlignment w:val="auto"/>
        <w:rPr>
          <w:rFonts w:eastAsia="华文中宋"/>
          <w:b w:val="0"/>
          <w:color w:val="auto"/>
          <w:sz w:val="32"/>
          <w:szCs w:val="44"/>
          <w:highlight w:val="none"/>
        </w:rPr>
      </w:pPr>
      <w:bookmarkStart w:id="45" w:name="_Toc111137389"/>
      <w:bookmarkStart w:id="46" w:name="_Toc110862700"/>
      <w:bookmarkStart w:id="47" w:name="_Toc256000081"/>
      <w:bookmarkStart w:id="48" w:name="_Toc111137519"/>
      <w:r>
        <w:rPr>
          <w:rFonts w:hint="eastAsia" w:ascii="华文中宋" w:hAnsi="华文中宋" w:eastAsia="华文中宋"/>
          <w:color w:val="auto"/>
          <w:sz w:val="32"/>
          <w:szCs w:val="44"/>
          <w:highlight w:val="none"/>
        </w:rPr>
        <w:t>第一部分 合同协议书</w:t>
      </w:r>
      <w:bookmarkEnd w:id="45"/>
      <w:bookmarkEnd w:id="46"/>
      <w:bookmarkEnd w:id="47"/>
      <w:bookmarkEnd w:id="48"/>
    </w:p>
    <w:p w14:paraId="7438B923">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 w:val="0"/>
          <w:color w:val="auto"/>
          <w:sz w:val="24"/>
          <w:szCs w:val="24"/>
          <w:highlight w:val="none"/>
          <w:u w:val="none"/>
          <w:lang w:eastAsia="zh-CN"/>
        </w:rPr>
      </w:pPr>
      <w:r>
        <w:rPr>
          <w:rFonts w:hint="eastAsia" w:ascii="宋体" w:hAnsi="宋体" w:eastAsia="宋体" w:cs="Times New Roman"/>
          <w:b w:val="0"/>
          <w:color w:val="auto"/>
          <w:sz w:val="24"/>
          <w:szCs w:val="24"/>
          <w:highlight w:val="none"/>
        </w:rPr>
        <w:t>发包人（全称）：</w:t>
      </w:r>
      <w:r>
        <w:rPr>
          <w:rFonts w:hint="eastAsia" w:ascii="宋体" w:hAnsi="宋体" w:eastAsia="宋体" w:cs="Times New Roman"/>
          <w:b w:val="0"/>
          <w:color w:val="auto"/>
          <w:sz w:val="24"/>
          <w:szCs w:val="24"/>
          <w:highlight w:val="none"/>
          <w:lang w:eastAsia="zh-CN"/>
        </w:rPr>
        <w:t>无锡市体育专业运动队管理中心</w:t>
      </w:r>
    </w:p>
    <w:p w14:paraId="03C9AD53">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承包人（全称）：</w:t>
      </w:r>
      <w:bookmarkStart w:id="49" w:name="EBbd46d98f116142959c320584522f008a"/>
      <w:bookmarkEnd w:id="49"/>
    </w:p>
    <w:p w14:paraId="1DDC4496">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根据《中华人民共和国民</w:t>
      </w:r>
      <w:r>
        <w:rPr>
          <w:rFonts w:hint="eastAsia" w:ascii="宋体" w:hAnsi="宋体" w:eastAsia="宋体" w:cs="Times New Roman"/>
          <w:color w:val="auto"/>
          <w:sz w:val="24"/>
          <w:szCs w:val="24"/>
          <w:highlight w:val="none"/>
          <w:lang w:eastAsia="zh-CN"/>
        </w:rPr>
        <w:t>法典</w:t>
      </w:r>
      <w:r>
        <w:rPr>
          <w:rFonts w:hint="eastAsia" w:ascii="宋体" w:hAnsi="宋体" w:eastAsia="宋体" w:cs="Times New Roman"/>
          <w:color w:val="auto"/>
          <w:sz w:val="24"/>
          <w:szCs w:val="24"/>
          <w:highlight w:val="none"/>
        </w:rPr>
        <w:t>》、《中华人民共和国建筑法》及有关法律规定，遵循平等、自愿、公平和诚实信用的原则，双方就</w:t>
      </w:r>
      <w:r>
        <w:rPr>
          <w:rFonts w:hint="eastAsia" w:ascii="宋体" w:hAnsi="宋体" w:cs="Times New Roman"/>
          <w:color w:val="auto"/>
          <w:sz w:val="24"/>
          <w:szCs w:val="24"/>
          <w:highlight w:val="none"/>
          <w:u w:val="single"/>
          <w:lang w:eastAsia="zh-CN"/>
        </w:rPr>
        <w:t>室内击打棚人工草皮场地改造工程</w:t>
      </w:r>
      <w:r>
        <w:rPr>
          <w:rFonts w:hint="eastAsia" w:ascii="宋体" w:hAnsi="宋体" w:eastAsia="宋体" w:cs="Times New Roman"/>
          <w:color w:val="auto"/>
          <w:sz w:val="24"/>
          <w:szCs w:val="24"/>
          <w:highlight w:val="none"/>
          <w:u w:val="none"/>
          <w:lang w:val="en-US" w:eastAsia="zh-CN"/>
        </w:rPr>
        <w:t>施工</w:t>
      </w:r>
      <w:r>
        <w:rPr>
          <w:rFonts w:hint="eastAsia" w:ascii="宋体" w:hAnsi="宋体" w:eastAsia="宋体" w:cs="Times New Roman"/>
          <w:color w:val="auto"/>
          <w:sz w:val="24"/>
          <w:szCs w:val="24"/>
          <w:highlight w:val="none"/>
        </w:rPr>
        <w:t>及有关事项协商一致，共同达成如下协议：</w:t>
      </w:r>
    </w:p>
    <w:p w14:paraId="1118921E">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一、工程概况</w:t>
      </w:r>
    </w:p>
    <w:p w14:paraId="5DCD07C9">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u w:val="none"/>
        </w:rPr>
      </w:pPr>
      <w:r>
        <w:rPr>
          <w:rFonts w:hint="eastAsia" w:ascii="宋体" w:hAnsi="宋体" w:eastAsia="宋体" w:cs="Times New Roman"/>
          <w:bCs w:val="0"/>
          <w:color w:val="auto"/>
          <w:sz w:val="24"/>
          <w:szCs w:val="24"/>
          <w:highlight w:val="none"/>
        </w:rPr>
        <w:t>1.工程名称</w:t>
      </w:r>
      <w:r>
        <w:rPr>
          <w:rFonts w:hint="eastAsia" w:ascii="宋体" w:hAnsi="宋体" w:eastAsia="宋体" w:cs="Times New Roman"/>
          <w:color w:val="auto"/>
          <w:sz w:val="24"/>
          <w:szCs w:val="24"/>
          <w:highlight w:val="none"/>
        </w:rPr>
        <w:t>：</w:t>
      </w:r>
      <w:r>
        <w:rPr>
          <w:rFonts w:hint="eastAsia" w:ascii="宋体" w:hAnsi="宋体" w:cs="Times New Roman"/>
          <w:color w:val="auto"/>
          <w:sz w:val="24"/>
          <w:szCs w:val="24"/>
          <w:highlight w:val="none"/>
          <w:lang w:eastAsia="zh-CN"/>
        </w:rPr>
        <w:t>室内击打棚人工草皮场地改造工程</w:t>
      </w:r>
      <w:r>
        <w:rPr>
          <w:rFonts w:hint="eastAsia" w:ascii="宋体" w:hAnsi="宋体" w:eastAsia="宋体" w:cs="Times New Roman"/>
          <w:color w:val="auto"/>
          <w:sz w:val="24"/>
          <w:szCs w:val="24"/>
          <w:highlight w:val="none"/>
        </w:rPr>
        <w:t>。</w:t>
      </w:r>
    </w:p>
    <w:p w14:paraId="2C4CBFA3">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2.工程地点：</w:t>
      </w:r>
      <w:r>
        <w:rPr>
          <w:rFonts w:hint="eastAsia" w:ascii="宋体" w:hAnsi="宋体" w:eastAsia="宋体" w:cs="Times New Roman"/>
          <w:bCs w:val="0"/>
          <w:color w:val="auto"/>
          <w:sz w:val="24"/>
          <w:szCs w:val="24"/>
          <w:highlight w:val="none"/>
          <w:lang w:eastAsia="zh-CN"/>
        </w:rPr>
        <w:t>无锡市体育专业运动队管理中心</w:t>
      </w:r>
      <w:r>
        <w:rPr>
          <w:rFonts w:hint="eastAsia" w:ascii="宋体" w:hAnsi="宋体" w:eastAsia="宋体" w:cs="Times New Roman"/>
          <w:color w:val="auto"/>
          <w:sz w:val="24"/>
          <w:szCs w:val="24"/>
          <w:highlight w:val="none"/>
        </w:rPr>
        <w:t>。</w:t>
      </w:r>
    </w:p>
    <w:p w14:paraId="6A688C5C">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3.工程立项批准文号：</w:t>
      </w:r>
      <w:r>
        <w:rPr>
          <w:rFonts w:hint="eastAsia" w:ascii="宋体" w:hAnsi="宋体" w:eastAsia="宋体" w:cs="Times New Roman"/>
          <w:bCs w:val="0"/>
          <w:color w:val="auto"/>
          <w:sz w:val="24"/>
          <w:szCs w:val="24"/>
          <w:highlight w:val="none"/>
          <w:lang w:val="en-US" w:eastAsia="zh-CN"/>
        </w:rPr>
        <w:t>/</w:t>
      </w:r>
      <w:r>
        <w:rPr>
          <w:rFonts w:hint="eastAsia" w:ascii="宋体" w:hAnsi="宋体" w:eastAsia="宋体" w:cs="Times New Roman"/>
          <w:bCs w:val="0"/>
          <w:color w:val="auto"/>
          <w:sz w:val="24"/>
          <w:szCs w:val="24"/>
          <w:highlight w:val="none"/>
        </w:rPr>
        <w:t>。</w:t>
      </w:r>
    </w:p>
    <w:p w14:paraId="5EFE1D3F">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4.资金来源：</w:t>
      </w:r>
      <w:r>
        <w:rPr>
          <w:rFonts w:hint="eastAsia" w:ascii="宋体" w:hAnsi="宋体" w:eastAsia="宋体" w:cs="Times New Roman"/>
          <w:bCs w:val="0"/>
          <w:color w:val="auto"/>
          <w:sz w:val="24"/>
          <w:szCs w:val="24"/>
          <w:highlight w:val="none"/>
          <w:lang w:eastAsia="zh-CN"/>
        </w:rPr>
        <w:t xml:space="preserve"> </w:t>
      </w:r>
      <w:r>
        <w:rPr>
          <w:rFonts w:hint="eastAsia" w:ascii="宋体" w:hAnsi="宋体" w:eastAsia="宋体" w:cs="Times New Roman"/>
          <w:bCs w:val="0"/>
          <w:color w:val="auto"/>
          <w:sz w:val="24"/>
          <w:szCs w:val="24"/>
          <w:highlight w:val="none"/>
          <w:lang w:val="en-US" w:eastAsia="zh-CN"/>
        </w:rPr>
        <w:t xml:space="preserve">     </w:t>
      </w:r>
    </w:p>
    <w:p w14:paraId="0EDC0280">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5.工程内容：</w:t>
      </w:r>
      <w:r>
        <w:rPr>
          <w:rFonts w:hint="eastAsia" w:ascii="宋体" w:hAnsi="宋体" w:eastAsia="宋体" w:cs="Times New Roman"/>
          <w:color w:val="auto"/>
          <w:sz w:val="24"/>
          <w:szCs w:val="24"/>
          <w:highlight w:val="none"/>
          <w:lang w:eastAsia="zh-CN"/>
        </w:rPr>
        <w:t>工程量清单范围内的工程施工</w:t>
      </w:r>
      <w:r>
        <w:rPr>
          <w:rFonts w:hint="eastAsia" w:ascii="宋体" w:hAnsi="宋体" w:eastAsia="宋体" w:cs="Times New Roman"/>
          <w:bCs w:val="0"/>
          <w:color w:val="auto"/>
          <w:sz w:val="24"/>
          <w:szCs w:val="24"/>
          <w:highlight w:val="none"/>
        </w:rPr>
        <w:t>。</w:t>
      </w:r>
    </w:p>
    <w:p w14:paraId="5A486C6E">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color w:val="auto"/>
          <w:sz w:val="24"/>
          <w:szCs w:val="24"/>
          <w:highlight w:val="none"/>
        </w:rPr>
        <w:t>群体工程应附《承包人承揽工程项目一览表》（附件1）。</w:t>
      </w:r>
    </w:p>
    <w:p w14:paraId="16F269BC">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二、合同工期</w:t>
      </w:r>
    </w:p>
    <w:p w14:paraId="0AF5835C">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计划开工日期：</w:t>
      </w:r>
      <w:bookmarkStart w:id="50" w:name="EB40e1810d05dc4dccbedb3028afb0fd92"/>
      <w:bookmarkEnd w:id="50"/>
      <w:r>
        <w:rPr>
          <w:rFonts w:hint="eastAsia" w:ascii="宋体" w:hAnsi="宋体" w:eastAsia="宋体" w:cs="Times New Roman"/>
          <w:bCs w:val="0"/>
          <w:color w:val="auto"/>
          <w:sz w:val="24"/>
          <w:szCs w:val="24"/>
          <w:highlight w:val="none"/>
          <w:lang w:val="en-US" w:eastAsia="zh-CN"/>
        </w:rPr>
        <w:t>202</w:t>
      </w:r>
      <w:r>
        <w:rPr>
          <w:rFonts w:hint="eastAsia" w:ascii="宋体" w:hAnsi="宋体" w:cs="Times New Roman"/>
          <w:bCs w:val="0"/>
          <w:color w:val="auto"/>
          <w:sz w:val="24"/>
          <w:szCs w:val="24"/>
          <w:highlight w:val="none"/>
          <w:lang w:val="en-US" w:eastAsia="zh-CN"/>
        </w:rPr>
        <w:t>6</w:t>
      </w:r>
      <w:r>
        <w:rPr>
          <w:rFonts w:hint="eastAsia" w:ascii="宋体" w:hAnsi="宋体" w:eastAsia="宋体" w:cs="Times New Roman"/>
          <w:bCs w:val="0"/>
          <w:color w:val="auto"/>
          <w:sz w:val="24"/>
          <w:szCs w:val="24"/>
          <w:highlight w:val="none"/>
          <w:lang w:val="en-US" w:eastAsia="zh-CN"/>
        </w:rPr>
        <w:t>年 月 日</w:t>
      </w:r>
      <w:r>
        <w:rPr>
          <w:rFonts w:hint="eastAsia" w:ascii="宋体" w:hAnsi="宋体" w:eastAsia="宋体" w:cs="Times New Roman"/>
          <w:color w:val="auto"/>
          <w:sz w:val="24"/>
          <w:szCs w:val="24"/>
          <w:highlight w:val="none"/>
        </w:rPr>
        <w:t>。</w:t>
      </w:r>
    </w:p>
    <w:p w14:paraId="0FE9BDCB">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计划竣工日期：</w:t>
      </w:r>
      <w:bookmarkStart w:id="51" w:name="EBb1adcb60c5794c888fb0dbede763daf9"/>
      <w:bookmarkEnd w:id="51"/>
      <w:r>
        <w:rPr>
          <w:rFonts w:hint="eastAsia" w:ascii="宋体" w:hAnsi="宋体" w:eastAsia="宋体" w:cs="Times New Roman"/>
          <w:bCs w:val="0"/>
          <w:color w:val="auto"/>
          <w:sz w:val="24"/>
          <w:szCs w:val="24"/>
          <w:highlight w:val="none"/>
          <w:lang w:val="en-US" w:eastAsia="zh-CN"/>
        </w:rPr>
        <w:t>202</w:t>
      </w:r>
      <w:r>
        <w:rPr>
          <w:rFonts w:hint="eastAsia" w:ascii="宋体" w:hAnsi="宋体" w:cs="Times New Roman"/>
          <w:bCs w:val="0"/>
          <w:color w:val="auto"/>
          <w:sz w:val="24"/>
          <w:szCs w:val="24"/>
          <w:highlight w:val="none"/>
          <w:lang w:val="en-US" w:eastAsia="zh-CN"/>
        </w:rPr>
        <w:t>6</w:t>
      </w:r>
      <w:r>
        <w:rPr>
          <w:rFonts w:hint="eastAsia" w:ascii="宋体" w:hAnsi="宋体" w:eastAsia="宋体" w:cs="Times New Roman"/>
          <w:bCs w:val="0"/>
          <w:color w:val="auto"/>
          <w:sz w:val="24"/>
          <w:szCs w:val="24"/>
          <w:highlight w:val="none"/>
          <w:lang w:val="en-US" w:eastAsia="zh-CN"/>
        </w:rPr>
        <w:t>年 月 日</w:t>
      </w:r>
      <w:r>
        <w:rPr>
          <w:rFonts w:hint="eastAsia" w:ascii="宋体" w:hAnsi="宋体" w:eastAsia="宋体" w:cs="Times New Roman"/>
          <w:color w:val="auto"/>
          <w:sz w:val="24"/>
          <w:szCs w:val="24"/>
          <w:highlight w:val="none"/>
        </w:rPr>
        <w:t>。</w:t>
      </w:r>
    </w:p>
    <w:p w14:paraId="504DABD5">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工期总日历天数：</w:t>
      </w:r>
      <w:r>
        <w:rPr>
          <w:rFonts w:hint="eastAsia" w:ascii="宋体" w:hAnsi="宋体" w:cs="Times New Roman"/>
          <w:color w:val="auto"/>
          <w:sz w:val="24"/>
          <w:szCs w:val="24"/>
          <w:highlight w:val="none"/>
          <w:lang w:val="en-US" w:eastAsia="zh-CN"/>
        </w:rPr>
        <w:t>60</w:t>
      </w:r>
      <w:r>
        <w:rPr>
          <w:rFonts w:hint="eastAsia" w:ascii="宋体" w:hAnsi="宋体" w:eastAsia="宋体" w:cs="Times New Roman"/>
          <w:color w:val="auto"/>
          <w:sz w:val="24"/>
          <w:szCs w:val="24"/>
          <w:highlight w:val="none"/>
          <w:lang w:val="en-US" w:eastAsia="zh-CN"/>
        </w:rPr>
        <w:t>天</w:t>
      </w:r>
      <w:r>
        <w:rPr>
          <w:rFonts w:hint="eastAsia" w:ascii="宋体" w:hAnsi="宋体" w:eastAsia="宋体" w:cs="Times New Roman"/>
          <w:color w:val="auto"/>
          <w:sz w:val="24"/>
          <w:szCs w:val="24"/>
          <w:highlight w:val="none"/>
        </w:rPr>
        <w:t>。工期总日历天数与根据前述计划开竣工日期计算的工期天数不一致的，以工期总日历天数为准。</w:t>
      </w:r>
    </w:p>
    <w:p w14:paraId="73949DDC">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三、质量标准</w:t>
      </w:r>
      <w:r>
        <w:rPr>
          <w:rFonts w:hint="eastAsia" w:ascii="宋体" w:hAnsi="宋体" w:cs="Times New Roman"/>
          <w:b w:val="0"/>
          <w:color w:val="auto"/>
          <w:sz w:val="24"/>
          <w:szCs w:val="24"/>
          <w:highlight w:val="none"/>
          <w:lang w:eastAsia="zh-CN"/>
        </w:rPr>
        <w:t>与质保期</w:t>
      </w:r>
    </w:p>
    <w:p w14:paraId="5DD4490D">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工程质量符合</w:t>
      </w:r>
      <w:bookmarkStart w:id="52" w:name="EBdc6e0877504845d39446534241a2ed46"/>
      <w:r>
        <w:rPr>
          <w:rFonts w:hint="eastAsia" w:ascii="宋体" w:hAnsi="宋体" w:eastAsia="宋体" w:cs="Times New Roman"/>
          <w:color w:val="auto"/>
          <w:sz w:val="24"/>
          <w:szCs w:val="24"/>
          <w:highlight w:val="none"/>
          <w:u w:val="single"/>
        </w:rPr>
        <w:t>一次性验收合格</w:t>
      </w:r>
      <w:bookmarkEnd w:id="52"/>
      <w:r>
        <w:rPr>
          <w:rFonts w:hint="eastAsia" w:ascii="宋体" w:hAnsi="宋体" w:eastAsia="宋体" w:cs="Times New Roman"/>
          <w:color w:val="auto"/>
          <w:sz w:val="24"/>
          <w:szCs w:val="24"/>
          <w:highlight w:val="none"/>
        </w:rPr>
        <w:t>标准。</w:t>
      </w:r>
    </w:p>
    <w:p w14:paraId="0D925565">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 w:val="0"/>
          <w:color w:val="auto"/>
          <w:sz w:val="24"/>
          <w:szCs w:val="24"/>
          <w:highlight w:val="none"/>
        </w:rPr>
      </w:pPr>
      <w:r>
        <w:rPr>
          <w:rFonts w:hint="eastAsia" w:ascii="宋体" w:hAnsi="宋体" w:cs="Times New Roman"/>
          <w:color w:val="auto"/>
          <w:sz w:val="24"/>
          <w:szCs w:val="24"/>
          <w:highlight w:val="none"/>
          <w:lang w:eastAsia="zh-CN"/>
        </w:rPr>
        <w:t>质保期：</w:t>
      </w:r>
      <w:r>
        <w:rPr>
          <w:rFonts w:hint="eastAsia" w:ascii="宋体" w:hAnsi="宋体" w:cs="Times New Roman"/>
          <w:color w:val="auto"/>
          <w:sz w:val="24"/>
          <w:szCs w:val="24"/>
          <w:highlight w:val="none"/>
          <w:lang w:val="en-US" w:eastAsia="zh-CN"/>
        </w:rPr>
        <w:t>2年</w:t>
      </w:r>
    </w:p>
    <w:p w14:paraId="20326898">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四、签约合同价与付款方式</w:t>
      </w:r>
      <w:r>
        <w:rPr>
          <w:rFonts w:hint="eastAsia" w:ascii="宋体" w:hAnsi="宋体" w:eastAsia="宋体" w:cs="Times New Roman"/>
          <w:b w:val="0"/>
          <w:color w:val="auto"/>
          <w:sz w:val="24"/>
          <w:szCs w:val="24"/>
          <w:highlight w:val="none"/>
        </w:rPr>
        <w:tab/>
      </w:r>
    </w:p>
    <w:p w14:paraId="13762C3B">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1.签约合同价为：</w:t>
      </w:r>
    </w:p>
    <w:p w14:paraId="4BE4B27C">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人民币（大写）</w:t>
      </w:r>
      <w:bookmarkStart w:id="53" w:name="EB5045f616fbd647949ab92dee58258ee2"/>
      <w:bookmarkEnd w:id="53"/>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w:t>
      </w:r>
      <w:bookmarkStart w:id="54" w:name="EB0c6deb8b8bec452aa1509e401fc814d7"/>
      <w:bookmarkEnd w:id="54"/>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元</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w:t>
      </w:r>
    </w:p>
    <w:p w14:paraId="4BBD4F96">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合同价格形式：</w:t>
      </w:r>
      <w:bookmarkStart w:id="55" w:name="EB4b2a4c62be804b4aa543d69a8185aa7d"/>
      <w:bookmarkEnd w:id="55"/>
      <w:bookmarkStart w:id="56" w:name="EB6cccb331f6424f0fa006ca682483438a"/>
      <w:r>
        <w:rPr>
          <w:rFonts w:hint="eastAsia" w:ascii="宋体" w:hAnsi="宋体" w:eastAsia="宋体" w:cs="Times New Roman"/>
          <w:color w:val="auto"/>
          <w:sz w:val="24"/>
          <w:szCs w:val="24"/>
          <w:highlight w:val="none"/>
          <w:u w:val="none"/>
        </w:rPr>
        <w:t>固定单价</w:t>
      </w:r>
      <w:bookmarkEnd w:id="56"/>
      <w:r>
        <w:rPr>
          <w:rFonts w:hint="eastAsia" w:ascii="宋体" w:hAnsi="宋体" w:eastAsia="宋体" w:cs="Times New Roman"/>
          <w:color w:val="auto"/>
          <w:sz w:val="24"/>
          <w:szCs w:val="24"/>
          <w:highlight w:val="none"/>
        </w:rPr>
        <w:t>。</w:t>
      </w:r>
    </w:p>
    <w:p w14:paraId="6E031DF2">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cs="Times New Roman"/>
          <w:color w:val="auto"/>
          <w:sz w:val="24"/>
          <w:szCs w:val="24"/>
          <w:highlight w:val="none"/>
          <w:lang w:eastAsia="zh-CN"/>
        </w:rPr>
        <w:t>付款方式：</w:t>
      </w:r>
      <w:r>
        <w:rPr>
          <w:rFonts w:hint="eastAsia" w:ascii="宋体" w:hAnsi="宋体" w:eastAsia="宋体" w:cs="Times New Roman"/>
          <w:color w:val="auto"/>
          <w:sz w:val="24"/>
          <w:szCs w:val="24"/>
          <w:highlight w:val="none"/>
          <w:lang w:eastAsia="zh-CN"/>
        </w:rPr>
        <w:t>合同签订后，工程预付款为合同金额的</w:t>
      </w:r>
      <w:r>
        <w:rPr>
          <w:rFonts w:hint="eastAsia" w:ascii="宋体" w:hAnsi="宋体" w:cs="Times New Roman"/>
          <w:color w:val="auto"/>
          <w:sz w:val="24"/>
          <w:szCs w:val="24"/>
          <w:highlight w:val="none"/>
          <w:lang w:val="en-US" w:eastAsia="zh-CN"/>
        </w:rPr>
        <w:t>40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结算审计后付至审定价的</w:t>
      </w:r>
      <w:r>
        <w:rPr>
          <w:rFonts w:hint="eastAsia" w:ascii="宋体" w:hAnsi="宋体" w:cs="Times New Roman"/>
          <w:color w:val="auto"/>
          <w:sz w:val="24"/>
          <w:szCs w:val="24"/>
          <w:highlight w:val="none"/>
          <w:lang w:val="en-US" w:eastAsia="zh-CN"/>
        </w:rPr>
        <w:t>97</w:t>
      </w:r>
      <w:r>
        <w:rPr>
          <w:rFonts w:hint="eastAsia" w:ascii="宋体" w:hAnsi="宋体" w:eastAsia="宋体" w:cs="Times New Roman"/>
          <w:color w:val="auto"/>
          <w:sz w:val="24"/>
          <w:szCs w:val="24"/>
          <w:highlight w:val="none"/>
          <w:lang w:eastAsia="zh-CN"/>
        </w:rPr>
        <w:t>％。余款质保期结束后一次性付清。每次付款时，承包人须出具满足发包人要求的相应的税金发票</w:t>
      </w:r>
      <w:r>
        <w:rPr>
          <w:rFonts w:hint="eastAsia" w:ascii="宋体" w:hAnsi="宋体" w:eastAsia="宋体" w:cs="Times New Roman"/>
          <w:bCs w:val="0"/>
          <w:color w:val="auto"/>
          <w:sz w:val="24"/>
          <w:szCs w:val="24"/>
          <w:highlight w:val="none"/>
        </w:rPr>
        <w:t>。</w:t>
      </w:r>
    </w:p>
    <w:p w14:paraId="560F51B7">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五、项目经理</w:t>
      </w:r>
    </w:p>
    <w:p w14:paraId="7BFDA6CF">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承包人项目经理：</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 xml:space="preserve">姓名：        联系方式：         </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w:t>
      </w:r>
    </w:p>
    <w:p w14:paraId="6BA444EB">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六、合同文件构成</w:t>
      </w:r>
    </w:p>
    <w:p w14:paraId="74C7CCBB">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本协议书与下列文件一起构成合同文件：</w:t>
      </w:r>
    </w:p>
    <w:p w14:paraId="57A516B6">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（1）中标通知书（如果有）；</w:t>
      </w:r>
    </w:p>
    <w:p w14:paraId="33E9B8D2">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（2）投标函及其附录（如果有）； </w:t>
      </w:r>
    </w:p>
    <w:p w14:paraId="1922F4A0">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（3）专用合同条款及其附件；</w:t>
      </w:r>
    </w:p>
    <w:p w14:paraId="6758B710">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（4）通用合同条款；</w:t>
      </w:r>
    </w:p>
    <w:p w14:paraId="575BCE46">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（5）技术标准和要求；</w:t>
      </w:r>
    </w:p>
    <w:p w14:paraId="2E9536D8">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）已标价工程量清单或预算书；</w:t>
      </w:r>
    </w:p>
    <w:p w14:paraId="787C7CC8">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）其他合同文件。</w:t>
      </w:r>
    </w:p>
    <w:p w14:paraId="3DB0B5AA">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在合同订立及履行过程中形成的与合同有关的文件均构成合同文件组成部分。</w:t>
      </w:r>
    </w:p>
    <w:p w14:paraId="29047341">
      <w:pPr>
        <w:keepLines w:val="0"/>
        <w:widowControl w:val="0"/>
        <w:shd w:val="clear" w:color="auto"/>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上述各项合同文件包括合同当事人就该项合同文件所作出的补充和修改，属于同</w:t>
      </w:r>
      <w:r>
        <w:rPr>
          <w:rFonts w:hint="eastAsia" w:ascii="宋体" w:hAnsi="宋体" w:eastAsia="宋体" w:cs="Times New Roman"/>
          <w:color w:val="auto"/>
          <w:sz w:val="24"/>
          <w:szCs w:val="24"/>
          <w:highlight w:val="none"/>
          <w:lang w:eastAsia="zh-CN"/>
        </w:rPr>
        <w:t>一类</w:t>
      </w:r>
      <w:r>
        <w:rPr>
          <w:rFonts w:hint="eastAsia" w:ascii="宋体" w:hAnsi="宋体" w:eastAsia="宋体" w:cs="Times New Roman"/>
          <w:color w:val="auto"/>
          <w:sz w:val="24"/>
          <w:szCs w:val="24"/>
          <w:highlight w:val="none"/>
        </w:rPr>
        <w:t>内容的文件，应以最新签署的为准。专用合同条款及其附件须经合同当事人签字或盖章。</w:t>
      </w:r>
    </w:p>
    <w:p w14:paraId="25AF2BF0">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color w:val="auto"/>
          <w:sz w:val="24"/>
          <w:szCs w:val="24"/>
          <w:highlight w:val="none"/>
        </w:rPr>
        <w:t>七、承诺</w:t>
      </w:r>
    </w:p>
    <w:p w14:paraId="4F50870A">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1.发包人承诺按照法律规定履行项目审批手续、筹集工程建设资金并按照合同约定的期限和方式支付合同价款。</w:t>
      </w:r>
    </w:p>
    <w:p w14:paraId="433AA7B7">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2DB4D4D9">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3.发包人和承包人通过招投标形式签订合同的，双方理解并承诺不再就同一工程另行签订与合同实质性内容相背离的协议。</w:t>
      </w:r>
    </w:p>
    <w:p w14:paraId="7FE376E2">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八、词语含义</w:t>
      </w:r>
    </w:p>
    <w:p w14:paraId="075CA16C">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本协议书中词语含义与第二部分通用合同条款中赋予的含义相同。</w:t>
      </w:r>
    </w:p>
    <w:p w14:paraId="7DB5FC86">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九、签订时间</w:t>
      </w:r>
    </w:p>
    <w:p w14:paraId="6FD98298">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本合同于</w:t>
      </w:r>
      <w:bookmarkStart w:id="57" w:name="EB01232ed502a1481a8897dde6f55164bd"/>
      <w:bookmarkEnd w:id="57"/>
      <w:r>
        <w:rPr>
          <w:rFonts w:hint="eastAsia" w:ascii="宋体" w:hAnsi="宋体" w:eastAsia="宋体" w:cs="Times New Roman"/>
          <w:bCs w:val="0"/>
          <w:color w:val="auto"/>
          <w:sz w:val="24"/>
          <w:szCs w:val="24"/>
          <w:highlight w:val="none"/>
          <w:lang w:val="en-US" w:eastAsia="zh-CN"/>
        </w:rPr>
        <w:t>202</w:t>
      </w:r>
      <w:r>
        <w:rPr>
          <w:rFonts w:hint="eastAsia" w:ascii="宋体" w:hAnsi="宋体" w:cs="Times New Roman"/>
          <w:bCs w:val="0"/>
          <w:color w:val="auto"/>
          <w:sz w:val="24"/>
          <w:szCs w:val="24"/>
          <w:highlight w:val="none"/>
          <w:lang w:val="en-US" w:eastAsia="zh-CN"/>
        </w:rPr>
        <w:t>6</w:t>
      </w:r>
      <w:r>
        <w:rPr>
          <w:rFonts w:hint="eastAsia" w:ascii="宋体" w:hAnsi="宋体" w:eastAsia="宋体" w:cs="Times New Roman"/>
          <w:bCs w:val="0"/>
          <w:color w:val="auto"/>
          <w:sz w:val="24"/>
          <w:szCs w:val="24"/>
          <w:highlight w:val="none"/>
          <w:lang w:val="en-US" w:eastAsia="zh-CN"/>
        </w:rPr>
        <w:t>年  月  日</w:t>
      </w:r>
      <w:r>
        <w:rPr>
          <w:rFonts w:hint="eastAsia" w:ascii="宋体" w:hAnsi="宋体" w:eastAsia="宋体" w:cs="Times New Roman"/>
          <w:bCs w:val="0"/>
          <w:color w:val="auto"/>
          <w:sz w:val="24"/>
          <w:szCs w:val="24"/>
          <w:highlight w:val="none"/>
        </w:rPr>
        <w:t>签订。</w:t>
      </w:r>
    </w:p>
    <w:p w14:paraId="53B8C9EA">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十、签订地点</w:t>
      </w:r>
    </w:p>
    <w:p w14:paraId="1BF32FD7">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本合同在</w:t>
      </w:r>
      <w:bookmarkStart w:id="58" w:name="OLE_LINK17"/>
      <w:r>
        <w:rPr>
          <w:rFonts w:hint="eastAsia" w:ascii="宋体" w:hAnsi="宋体" w:eastAsia="宋体" w:cs="Times New Roman"/>
          <w:bCs w:val="0"/>
          <w:color w:val="auto"/>
          <w:sz w:val="24"/>
          <w:szCs w:val="24"/>
          <w:highlight w:val="none"/>
          <w:u w:val="single"/>
          <w:lang w:eastAsia="zh-CN"/>
        </w:rPr>
        <w:t>无锡市体育专业运动队管理中心</w:t>
      </w:r>
      <w:bookmarkEnd w:id="58"/>
      <w:r>
        <w:rPr>
          <w:rFonts w:hint="eastAsia" w:ascii="宋体" w:hAnsi="宋体" w:eastAsia="宋体" w:cs="Times New Roman"/>
          <w:bCs w:val="0"/>
          <w:color w:val="auto"/>
          <w:sz w:val="24"/>
          <w:szCs w:val="24"/>
          <w:highlight w:val="none"/>
        </w:rPr>
        <w:t>签订。</w:t>
      </w:r>
    </w:p>
    <w:p w14:paraId="1B3EE56F">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十一、补充协议</w:t>
      </w:r>
    </w:p>
    <w:p w14:paraId="21C00A28">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 w:val="0"/>
          <w:bCs w:val="0"/>
          <w:color w:val="auto"/>
          <w:sz w:val="24"/>
          <w:szCs w:val="24"/>
          <w:highlight w:val="none"/>
        </w:rPr>
      </w:pPr>
      <w:r>
        <w:rPr>
          <w:rFonts w:hint="eastAsia" w:ascii="宋体" w:hAnsi="宋体" w:eastAsia="宋体" w:cs="Times New Roman"/>
          <w:bCs w:val="0"/>
          <w:color w:val="auto"/>
          <w:sz w:val="24"/>
          <w:szCs w:val="24"/>
          <w:highlight w:val="none"/>
        </w:rPr>
        <w:t>合同未尽事宜，合同当事人另行签订补充协议，补充协议是合同的组成部分。</w:t>
      </w:r>
    </w:p>
    <w:p w14:paraId="325FD6D3">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十二、合同生效</w:t>
      </w:r>
    </w:p>
    <w:p w14:paraId="2519573D">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本合同自</w:t>
      </w:r>
      <w:bookmarkStart w:id="59" w:name="EBaa016200b8554c2799fa8cb12a482c1d"/>
      <w:r>
        <w:rPr>
          <w:rFonts w:hint="eastAsia" w:ascii="宋体" w:hAnsi="宋体" w:eastAsia="宋体" w:cs="Times New Roman"/>
          <w:bCs w:val="0"/>
          <w:color w:val="auto"/>
          <w:sz w:val="24"/>
          <w:szCs w:val="24"/>
          <w:highlight w:val="none"/>
        </w:rPr>
        <w:t>双方法定代表人/委托代理人签字加盖公章后</w:t>
      </w:r>
      <w:bookmarkEnd w:id="59"/>
      <w:r>
        <w:rPr>
          <w:rFonts w:hint="eastAsia" w:ascii="宋体" w:hAnsi="宋体" w:eastAsia="宋体" w:cs="Times New Roman"/>
          <w:bCs w:val="0"/>
          <w:color w:val="auto"/>
          <w:sz w:val="24"/>
          <w:szCs w:val="24"/>
          <w:highlight w:val="none"/>
        </w:rPr>
        <w:t>生效。</w:t>
      </w:r>
    </w:p>
    <w:p w14:paraId="65BA3943">
      <w:pPr>
        <w:keepLines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 w:val="0"/>
          <w:color w:val="auto"/>
          <w:sz w:val="24"/>
          <w:szCs w:val="24"/>
          <w:highlight w:val="none"/>
        </w:rPr>
        <w:t>十三、合同份数</w:t>
      </w:r>
    </w:p>
    <w:p w14:paraId="7D0F0DBC">
      <w:pPr>
        <w:keepLines w:val="0"/>
        <w:widowControl w:val="0"/>
        <w:shd w:val="clear" w:color="auto"/>
        <w:kinsoku/>
        <w:wordWrap/>
        <w:overflowPunct/>
        <w:topLinePunct w:val="0"/>
        <w:bidi w:val="0"/>
        <w:snapToGrid/>
        <w:spacing w:line="360" w:lineRule="auto"/>
        <w:ind w:firstLine="480" w:firstLineChars="200"/>
        <w:textAlignment w:val="auto"/>
        <w:rPr>
          <w:rFonts w:hint="eastAsia" w:ascii="宋体" w:hAnsi="宋体" w:eastAsia="宋体" w:cs="Times New Roman"/>
          <w:bCs w:val="0"/>
          <w:color w:val="auto"/>
          <w:sz w:val="24"/>
          <w:szCs w:val="24"/>
          <w:highlight w:val="none"/>
        </w:rPr>
      </w:pPr>
      <w:r>
        <w:rPr>
          <w:rFonts w:hint="eastAsia" w:ascii="宋体" w:hAnsi="宋体" w:eastAsia="宋体" w:cs="Times New Roman"/>
          <w:bCs w:val="0"/>
          <w:color w:val="auto"/>
          <w:sz w:val="24"/>
          <w:szCs w:val="24"/>
          <w:highlight w:val="none"/>
        </w:rPr>
        <w:t>本合同一式</w:t>
      </w:r>
      <w:r>
        <w:rPr>
          <w:rFonts w:hint="eastAsia" w:ascii="宋体" w:hAnsi="宋体" w:cs="Times New Roman"/>
          <w:bCs w:val="0"/>
          <w:color w:val="auto"/>
          <w:sz w:val="24"/>
          <w:szCs w:val="24"/>
          <w:highlight w:val="none"/>
          <w:lang w:eastAsia="zh-CN"/>
        </w:rPr>
        <w:t>肆</w:t>
      </w:r>
      <w:r>
        <w:rPr>
          <w:rFonts w:hint="eastAsia" w:ascii="宋体" w:hAnsi="宋体" w:eastAsia="宋体" w:cs="Times New Roman"/>
          <w:bCs w:val="0"/>
          <w:color w:val="auto"/>
          <w:sz w:val="24"/>
          <w:szCs w:val="24"/>
          <w:highlight w:val="none"/>
        </w:rPr>
        <w:t>份，均具有同等法律效力，发包人执</w:t>
      </w:r>
      <w:r>
        <w:rPr>
          <w:rFonts w:hint="eastAsia" w:ascii="宋体" w:hAnsi="宋体" w:cs="Times New Roman"/>
          <w:bCs w:val="0"/>
          <w:color w:val="auto"/>
          <w:sz w:val="24"/>
          <w:szCs w:val="24"/>
          <w:highlight w:val="none"/>
          <w:lang w:eastAsia="zh-CN"/>
        </w:rPr>
        <w:t>贰</w:t>
      </w:r>
      <w:r>
        <w:rPr>
          <w:rFonts w:hint="eastAsia" w:ascii="宋体" w:hAnsi="宋体" w:eastAsia="宋体" w:cs="Times New Roman"/>
          <w:bCs w:val="0"/>
          <w:color w:val="auto"/>
          <w:sz w:val="24"/>
          <w:szCs w:val="24"/>
          <w:highlight w:val="none"/>
        </w:rPr>
        <w:t>份，承包人执</w:t>
      </w:r>
      <w:bookmarkStart w:id="60" w:name="EBfcf0a09ff9c14a57b5517c1e6cbd24cf"/>
      <w:r>
        <w:rPr>
          <w:rFonts w:hint="eastAsia" w:ascii="宋体" w:hAnsi="宋体" w:eastAsia="宋体" w:cs="Times New Roman"/>
          <w:bCs w:val="0"/>
          <w:color w:val="auto"/>
          <w:sz w:val="24"/>
          <w:szCs w:val="24"/>
          <w:highlight w:val="none"/>
        </w:rPr>
        <w:t>贰</w:t>
      </w:r>
      <w:bookmarkEnd w:id="60"/>
      <w:r>
        <w:rPr>
          <w:rFonts w:hint="eastAsia" w:ascii="宋体" w:hAnsi="宋体" w:eastAsia="宋体" w:cs="Times New Roman"/>
          <w:bCs w:val="0"/>
          <w:color w:val="auto"/>
          <w:sz w:val="24"/>
          <w:szCs w:val="24"/>
          <w:highlight w:val="none"/>
        </w:rPr>
        <w:t>份。</w:t>
      </w:r>
    </w:p>
    <w:tbl>
      <w:tblPr>
        <w:tblStyle w:val="28"/>
        <w:tblW w:w="9319" w:type="dxa"/>
        <w:tblInd w:w="0" w:type="dxa"/>
        <w:tblLayout w:type="autofit"/>
        <w:tblCellMar>
          <w:top w:w="0" w:type="dxa"/>
          <w:left w:w="108" w:type="dxa"/>
          <w:bottom w:w="0" w:type="dxa"/>
          <w:right w:w="108" w:type="dxa"/>
        </w:tblCellMar>
      </w:tblPr>
      <w:tblGrid>
        <w:gridCol w:w="2390"/>
        <w:gridCol w:w="2113"/>
        <w:gridCol w:w="2456"/>
        <w:gridCol w:w="2360"/>
      </w:tblGrid>
      <w:tr w14:paraId="66C14CBB">
        <w:tblPrEx>
          <w:tblCellMar>
            <w:top w:w="0" w:type="dxa"/>
            <w:left w:w="108" w:type="dxa"/>
            <w:bottom w:w="0" w:type="dxa"/>
            <w:right w:w="108" w:type="dxa"/>
          </w:tblCellMar>
        </w:tblPrEx>
        <w:trPr>
          <w:trHeight w:val="399" w:hRule="atLeast"/>
        </w:trPr>
        <w:tc>
          <w:tcPr>
            <w:tcW w:w="2390" w:type="dxa"/>
            <w:noWrap w:val="0"/>
            <w:vAlign w:val="top"/>
          </w:tcPr>
          <w:p w14:paraId="6D22A9C2">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发包人：（公章）</w:t>
            </w:r>
          </w:p>
        </w:tc>
        <w:tc>
          <w:tcPr>
            <w:tcW w:w="2113" w:type="dxa"/>
            <w:noWrap w:val="0"/>
            <w:vAlign w:val="top"/>
          </w:tcPr>
          <w:p w14:paraId="32434145">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1" w:name="EB38a7fe5796a7476b81f6aaf187da569d"/>
            <w:bookmarkEnd w:id="61"/>
          </w:p>
        </w:tc>
        <w:tc>
          <w:tcPr>
            <w:tcW w:w="2456" w:type="dxa"/>
            <w:noWrap w:val="0"/>
            <w:vAlign w:val="top"/>
          </w:tcPr>
          <w:p w14:paraId="16CAF9AF">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承包人：（公章）</w:t>
            </w:r>
          </w:p>
        </w:tc>
        <w:tc>
          <w:tcPr>
            <w:tcW w:w="2360" w:type="dxa"/>
            <w:noWrap w:val="0"/>
            <w:vAlign w:val="top"/>
          </w:tcPr>
          <w:p w14:paraId="226A4B16">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2" w:name="EB224ed2d652ee46cd88b8bf1d3746f0eb"/>
            <w:bookmarkEnd w:id="62"/>
          </w:p>
        </w:tc>
      </w:tr>
      <w:tr w14:paraId="46CDB5E5">
        <w:tblPrEx>
          <w:tblCellMar>
            <w:top w:w="0" w:type="dxa"/>
            <w:left w:w="108" w:type="dxa"/>
            <w:bottom w:w="0" w:type="dxa"/>
            <w:right w:w="108" w:type="dxa"/>
          </w:tblCellMar>
        </w:tblPrEx>
        <w:trPr>
          <w:trHeight w:val="797" w:hRule="atLeast"/>
        </w:trPr>
        <w:tc>
          <w:tcPr>
            <w:tcW w:w="2390" w:type="dxa"/>
            <w:noWrap w:val="0"/>
            <w:vAlign w:val="top"/>
          </w:tcPr>
          <w:p w14:paraId="029ABFB4">
            <w:pPr>
              <w:widowControl/>
              <w:shd w:val="clear" w:color="auto"/>
              <w:autoSpaceDE w:val="0"/>
              <w:autoSpaceDN w:val="0"/>
              <w:adjustRightInd w:val="0"/>
              <w:spacing w:line="360" w:lineRule="auto"/>
              <w:ind w:left="420" w:leftChars="200" w:firstLine="0" w:firstLineChars="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法定代表人或其委托代理人：（签字）</w:t>
            </w:r>
          </w:p>
        </w:tc>
        <w:tc>
          <w:tcPr>
            <w:tcW w:w="2113" w:type="dxa"/>
            <w:noWrap w:val="0"/>
            <w:vAlign w:val="top"/>
          </w:tcPr>
          <w:p w14:paraId="721ECBFE">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3" w:name="EBc325c83f3cea4a299a1da4c787b0ea3f"/>
            <w:bookmarkEnd w:id="63"/>
          </w:p>
        </w:tc>
        <w:tc>
          <w:tcPr>
            <w:tcW w:w="2456" w:type="dxa"/>
            <w:noWrap w:val="0"/>
            <w:vAlign w:val="top"/>
          </w:tcPr>
          <w:p w14:paraId="7955BEB8">
            <w:pPr>
              <w:widowControl/>
              <w:shd w:val="clear" w:color="auto"/>
              <w:autoSpaceDE w:val="0"/>
              <w:autoSpaceDN w:val="0"/>
              <w:adjustRightInd w:val="0"/>
              <w:spacing w:line="360" w:lineRule="auto"/>
              <w:ind w:left="420" w:leftChars="200" w:firstLine="0" w:firstLineChars="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法定代表人或其委托代理人：（签字）</w:t>
            </w:r>
          </w:p>
        </w:tc>
        <w:tc>
          <w:tcPr>
            <w:tcW w:w="2360" w:type="dxa"/>
            <w:noWrap w:val="0"/>
            <w:vAlign w:val="top"/>
          </w:tcPr>
          <w:p w14:paraId="70B3BB38">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4" w:name="EB9f05180d960c467cb31201aada2f0055"/>
            <w:bookmarkEnd w:id="64"/>
          </w:p>
        </w:tc>
      </w:tr>
      <w:tr w14:paraId="7B18F66B">
        <w:tblPrEx>
          <w:tblCellMar>
            <w:top w:w="0" w:type="dxa"/>
            <w:left w:w="108" w:type="dxa"/>
            <w:bottom w:w="0" w:type="dxa"/>
            <w:right w:w="108" w:type="dxa"/>
          </w:tblCellMar>
        </w:tblPrEx>
        <w:trPr>
          <w:trHeight w:val="399" w:hRule="atLeast"/>
        </w:trPr>
        <w:tc>
          <w:tcPr>
            <w:tcW w:w="2390" w:type="dxa"/>
            <w:noWrap w:val="0"/>
            <w:vAlign w:val="top"/>
          </w:tcPr>
          <w:p w14:paraId="315523C2">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组织机构代码：</w:t>
            </w:r>
          </w:p>
        </w:tc>
        <w:tc>
          <w:tcPr>
            <w:tcW w:w="2113" w:type="dxa"/>
            <w:noWrap w:val="0"/>
            <w:vAlign w:val="top"/>
          </w:tcPr>
          <w:p w14:paraId="64C5D9AD">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5" w:name="EB0cb35e06ca7f4da292d4620058740028"/>
            <w:bookmarkEnd w:id="65"/>
          </w:p>
        </w:tc>
        <w:tc>
          <w:tcPr>
            <w:tcW w:w="2456" w:type="dxa"/>
            <w:noWrap w:val="0"/>
            <w:vAlign w:val="top"/>
          </w:tcPr>
          <w:p w14:paraId="08AEEF71">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组织机构代码：</w:t>
            </w:r>
          </w:p>
        </w:tc>
        <w:tc>
          <w:tcPr>
            <w:tcW w:w="2360" w:type="dxa"/>
            <w:noWrap w:val="0"/>
            <w:vAlign w:val="top"/>
          </w:tcPr>
          <w:p w14:paraId="0420ED7F">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065EA836">
        <w:tblPrEx>
          <w:tblCellMar>
            <w:top w:w="0" w:type="dxa"/>
            <w:left w:w="108" w:type="dxa"/>
            <w:bottom w:w="0" w:type="dxa"/>
            <w:right w:w="108" w:type="dxa"/>
          </w:tblCellMar>
        </w:tblPrEx>
        <w:trPr>
          <w:trHeight w:val="384" w:hRule="atLeast"/>
        </w:trPr>
        <w:tc>
          <w:tcPr>
            <w:tcW w:w="2390" w:type="dxa"/>
            <w:noWrap w:val="0"/>
            <w:vAlign w:val="top"/>
          </w:tcPr>
          <w:p w14:paraId="2599421D">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地址：</w:t>
            </w:r>
          </w:p>
        </w:tc>
        <w:tc>
          <w:tcPr>
            <w:tcW w:w="2113" w:type="dxa"/>
            <w:noWrap w:val="0"/>
            <w:vAlign w:val="top"/>
          </w:tcPr>
          <w:p w14:paraId="36C620CE">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6" w:name="EB12bc270a35314b5f92acf0112edf1925"/>
            <w:bookmarkEnd w:id="66"/>
          </w:p>
        </w:tc>
        <w:tc>
          <w:tcPr>
            <w:tcW w:w="2456" w:type="dxa"/>
            <w:noWrap w:val="0"/>
            <w:vAlign w:val="top"/>
          </w:tcPr>
          <w:p w14:paraId="0BB14581">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地址：</w:t>
            </w:r>
          </w:p>
        </w:tc>
        <w:tc>
          <w:tcPr>
            <w:tcW w:w="2360" w:type="dxa"/>
            <w:noWrap w:val="0"/>
            <w:vAlign w:val="top"/>
          </w:tcPr>
          <w:p w14:paraId="0C9B73E3">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34258F85">
        <w:tblPrEx>
          <w:tblCellMar>
            <w:top w:w="0" w:type="dxa"/>
            <w:left w:w="108" w:type="dxa"/>
            <w:bottom w:w="0" w:type="dxa"/>
            <w:right w:w="108" w:type="dxa"/>
          </w:tblCellMar>
        </w:tblPrEx>
        <w:trPr>
          <w:trHeight w:val="399" w:hRule="atLeast"/>
        </w:trPr>
        <w:tc>
          <w:tcPr>
            <w:tcW w:w="2390" w:type="dxa"/>
            <w:noWrap w:val="0"/>
            <w:vAlign w:val="top"/>
          </w:tcPr>
          <w:p w14:paraId="6D3BC6D7">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邮政编码：</w:t>
            </w:r>
          </w:p>
        </w:tc>
        <w:tc>
          <w:tcPr>
            <w:tcW w:w="2113" w:type="dxa"/>
            <w:noWrap w:val="0"/>
            <w:vAlign w:val="top"/>
          </w:tcPr>
          <w:p w14:paraId="6D336E1F">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7" w:name="EBcef18bfe224b4881aea2cd106f5bd9ee"/>
            <w:bookmarkEnd w:id="67"/>
          </w:p>
        </w:tc>
        <w:tc>
          <w:tcPr>
            <w:tcW w:w="2456" w:type="dxa"/>
            <w:noWrap w:val="0"/>
            <w:vAlign w:val="top"/>
          </w:tcPr>
          <w:p w14:paraId="394ADF80">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邮政编码：</w:t>
            </w:r>
          </w:p>
        </w:tc>
        <w:tc>
          <w:tcPr>
            <w:tcW w:w="2360" w:type="dxa"/>
            <w:noWrap w:val="0"/>
            <w:vAlign w:val="top"/>
          </w:tcPr>
          <w:p w14:paraId="08D68934">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37875062">
        <w:tblPrEx>
          <w:tblCellMar>
            <w:top w:w="0" w:type="dxa"/>
            <w:left w:w="108" w:type="dxa"/>
            <w:bottom w:w="0" w:type="dxa"/>
            <w:right w:w="108" w:type="dxa"/>
          </w:tblCellMar>
        </w:tblPrEx>
        <w:trPr>
          <w:trHeight w:val="399" w:hRule="atLeast"/>
        </w:trPr>
        <w:tc>
          <w:tcPr>
            <w:tcW w:w="2390" w:type="dxa"/>
            <w:noWrap w:val="0"/>
            <w:vAlign w:val="top"/>
          </w:tcPr>
          <w:p w14:paraId="3FBE75DC">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法定代表人：</w:t>
            </w:r>
          </w:p>
        </w:tc>
        <w:tc>
          <w:tcPr>
            <w:tcW w:w="2113" w:type="dxa"/>
            <w:noWrap w:val="0"/>
            <w:vAlign w:val="top"/>
          </w:tcPr>
          <w:p w14:paraId="3D301BD1">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8" w:name="EB20ac979593244f56b72a79fbc08f6a27"/>
            <w:bookmarkEnd w:id="68"/>
          </w:p>
        </w:tc>
        <w:tc>
          <w:tcPr>
            <w:tcW w:w="2456" w:type="dxa"/>
            <w:noWrap w:val="0"/>
            <w:vAlign w:val="top"/>
          </w:tcPr>
          <w:p w14:paraId="7F76C907">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法定代表人：</w:t>
            </w:r>
          </w:p>
        </w:tc>
        <w:tc>
          <w:tcPr>
            <w:tcW w:w="2360" w:type="dxa"/>
            <w:noWrap w:val="0"/>
            <w:vAlign w:val="top"/>
          </w:tcPr>
          <w:p w14:paraId="3F4332B6">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7E22FE4B">
        <w:tblPrEx>
          <w:tblCellMar>
            <w:top w:w="0" w:type="dxa"/>
            <w:left w:w="108" w:type="dxa"/>
            <w:bottom w:w="0" w:type="dxa"/>
            <w:right w:w="108" w:type="dxa"/>
          </w:tblCellMar>
        </w:tblPrEx>
        <w:trPr>
          <w:trHeight w:val="399" w:hRule="atLeast"/>
        </w:trPr>
        <w:tc>
          <w:tcPr>
            <w:tcW w:w="2390" w:type="dxa"/>
            <w:noWrap w:val="0"/>
            <w:vAlign w:val="top"/>
          </w:tcPr>
          <w:p w14:paraId="187973B5">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委托代理人：</w:t>
            </w:r>
          </w:p>
        </w:tc>
        <w:tc>
          <w:tcPr>
            <w:tcW w:w="2113" w:type="dxa"/>
            <w:noWrap w:val="0"/>
            <w:vAlign w:val="top"/>
          </w:tcPr>
          <w:p w14:paraId="6FD59DC1">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69" w:name="EB8c3fc777bbc44b9e9021b867dea683b4"/>
            <w:bookmarkEnd w:id="69"/>
          </w:p>
        </w:tc>
        <w:tc>
          <w:tcPr>
            <w:tcW w:w="2456" w:type="dxa"/>
            <w:noWrap w:val="0"/>
            <w:vAlign w:val="top"/>
          </w:tcPr>
          <w:p w14:paraId="1DC09BF1">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委托代理人：</w:t>
            </w:r>
          </w:p>
        </w:tc>
        <w:tc>
          <w:tcPr>
            <w:tcW w:w="2360" w:type="dxa"/>
            <w:noWrap w:val="0"/>
            <w:vAlign w:val="top"/>
          </w:tcPr>
          <w:p w14:paraId="62EEAFDE">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7C77D49F">
        <w:tblPrEx>
          <w:tblCellMar>
            <w:top w:w="0" w:type="dxa"/>
            <w:left w:w="108" w:type="dxa"/>
            <w:bottom w:w="0" w:type="dxa"/>
            <w:right w:w="108" w:type="dxa"/>
          </w:tblCellMar>
        </w:tblPrEx>
        <w:trPr>
          <w:trHeight w:val="90" w:hRule="atLeast"/>
        </w:trPr>
        <w:tc>
          <w:tcPr>
            <w:tcW w:w="2390" w:type="dxa"/>
            <w:noWrap w:val="0"/>
            <w:vAlign w:val="top"/>
          </w:tcPr>
          <w:p w14:paraId="4BE6D5F9">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电  话：</w:t>
            </w:r>
          </w:p>
        </w:tc>
        <w:tc>
          <w:tcPr>
            <w:tcW w:w="2113" w:type="dxa"/>
            <w:noWrap w:val="0"/>
            <w:vAlign w:val="top"/>
          </w:tcPr>
          <w:p w14:paraId="4E50EF72">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70" w:name="EB84cdc2e5df6f4f38996d48323e9217c2"/>
            <w:bookmarkEnd w:id="70"/>
          </w:p>
        </w:tc>
        <w:tc>
          <w:tcPr>
            <w:tcW w:w="2456" w:type="dxa"/>
            <w:noWrap w:val="0"/>
            <w:vAlign w:val="top"/>
          </w:tcPr>
          <w:p w14:paraId="3A553C91">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电  话：</w:t>
            </w:r>
          </w:p>
        </w:tc>
        <w:tc>
          <w:tcPr>
            <w:tcW w:w="2360" w:type="dxa"/>
            <w:noWrap w:val="0"/>
            <w:vAlign w:val="top"/>
          </w:tcPr>
          <w:p w14:paraId="523039B4">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07E51ECA">
        <w:tblPrEx>
          <w:tblCellMar>
            <w:top w:w="0" w:type="dxa"/>
            <w:left w:w="108" w:type="dxa"/>
            <w:bottom w:w="0" w:type="dxa"/>
            <w:right w:w="108" w:type="dxa"/>
          </w:tblCellMar>
        </w:tblPrEx>
        <w:trPr>
          <w:trHeight w:val="413" w:hRule="atLeast"/>
        </w:trPr>
        <w:tc>
          <w:tcPr>
            <w:tcW w:w="2390" w:type="dxa"/>
            <w:noWrap w:val="0"/>
            <w:vAlign w:val="top"/>
          </w:tcPr>
          <w:p w14:paraId="073F4E50">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传  真：</w:t>
            </w:r>
          </w:p>
        </w:tc>
        <w:tc>
          <w:tcPr>
            <w:tcW w:w="2113" w:type="dxa"/>
            <w:noWrap w:val="0"/>
            <w:vAlign w:val="top"/>
          </w:tcPr>
          <w:p w14:paraId="0226C341">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71" w:name="EB34313b2e3f9b4ccdbeda543fca56e4ad"/>
            <w:bookmarkEnd w:id="71"/>
          </w:p>
        </w:tc>
        <w:tc>
          <w:tcPr>
            <w:tcW w:w="2456" w:type="dxa"/>
            <w:noWrap w:val="0"/>
            <w:vAlign w:val="top"/>
          </w:tcPr>
          <w:p w14:paraId="6BA86B1C">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传  真：</w:t>
            </w:r>
          </w:p>
        </w:tc>
        <w:tc>
          <w:tcPr>
            <w:tcW w:w="2360" w:type="dxa"/>
            <w:noWrap w:val="0"/>
            <w:vAlign w:val="top"/>
          </w:tcPr>
          <w:p w14:paraId="33B8438F">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357BC770">
        <w:tblPrEx>
          <w:tblCellMar>
            <w:top w:w="0" w:type="dxa"/>
            <w:left w:w="108" w:type="dxa"/>
            <w:bottom w:w="0" w:type="dxa"/>
            <w:right w:w="108" w:type="dxa"/>
          </w:tblCellMar>
        </w:tblPrEx>
        <w:trPr>
          <w:trHeight w:val="413" w:hRule="atLeast"/>
        </w:trPr>
        <w:tc>
          <w:tcPr>
            <w:tcW w:w="2390" w:type="dxa"/>
            <w:noWrap w:val="0"/>
            <w:vAlign w:val="top"/>
          </w:tcPr>
          <w:p w14:paraId="6A7CE14E">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电子信箱：</w:t>
            </w:r>
          </w:p>
        </w:tc>
        <w:tc>
          <w:tcPr>
            <w:tcW w:w="2113" w:type="dxa"/>
            <w:noWrap w:val="0"/>
            <w:vAlign w:val="top"/>
          </w:tcPr>
          <w:p w14:paraId="1966FEF5">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72" w:name="EB3536cae1400e4be7be87c8068cd99291"/>
            <w:bookmarkEnd w:id="72"/>
          </w:p>
        </w:tc>
        <w:tc>
          <w:tcPr>
            <w:tcW w:w="2456" w:type="dxa"/>
            <w:noWrap w:val="0"/>
            <w:vAlign w:val="top"/>
          </w:tcPr>
          <w:p w14:paraId="79C85C9F">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电子信箱：</w:t>
            </w:r>
          </w:p>
        </w:tc>
        <w:tc>
          <w:tcPr>
            <w:tcW w:w="2360" w:type="dxa"/>
            <w:noWrap w:val="0"/>
            <w:vAlign w:val="top"/>
          </w:tcPr>
          <w:p w14:paraId="41C889BD">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1C5BD717">
        <w:tblPrEx>
          <w:tblCellMar>
            <w:top w:w="0" w:type="dxa"/>
            <w:left w:w="108" w:type="dxa"/>
            <w:bottom w:w="0" w:type="dxa"/>
            <w:right w:w="108" w:type="dxa"/>
          </w:tblCellMar>
        </w:tblPrEx>
        <w:trPr>
          <w:trHeight w:val="413" w:hRule="atLeast"/>
        </w:trPr>
        <w:tc>
          <w:tcPr>
            <w:tcW w:w="2390" w:type="dxa"/>
            <w:noWrap w:val="0"/>
            <w:vAlign w:val="top"/>
          </w:tcPr>
          <w:p w14:paraId="25C8D6FA">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开户银行：</w:t>
            </w:r>
          </w:p>
        </w:tc>
        <w:tc>
          <w:tcPr>
            <w:tcW w:w="2113" w:type="dxa"/>
            <w:noWrap w:val="0"/>
            <w:vAlign w:val="top"/>
          </w:tcPr>
          <w:p w14:paraId="12C0F3C4">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73" w:name="EBd00a34bc6f92456eaf74bdb8537fdafe"/>
            <w:bookmarkEnd w:id="73"/>
          </w:p>
        </w:tc>
        <w:tc>
          <w:tcPr>
            <w:tcW w:w="2456" w:type="dxa"/>
            <w:noWrap w:val="0"/>
            <w:vAlign w:val="top"/>
          </w:tcPr>
          <w:p w14:paraId="7EF9E8D8">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开户银行：</w:t>
            </w:r>
          </w:p>
        </w:tc>
        <w:tc>
          <w:tcPr>
            <w:tcW w:w="2360" w:type="dxa"/>
            <w:noWrap w:val="0"/>
            <w:vAlign w:val="top"/>
          </w:tcPr>
          <w:p w14:paraId="3657C06B">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r w14:paraId="52BF71F3">
        <w:tblPrEx>
          <w:tblCellMar>
            <w:top w:w="0" w:type="dxa"/>
            <w:left w:w="108" w:type="dxa"/>
            <w:bottom w:w="0" w:type="dxa"/>
            <w:right w:w="108" w:type="dxa"/>
          </w:tblCellMar>
        </w:tblPrEx>
        <w:trPr>
          <w:trHeight w:val="413" w:hRule="atLeast"/>
        </w:trPr>
        <w:tc>
          <w:tcPr>
            <w:tcW w:w="2390" w:type="dxa"/>
            <w:noWrap w:val="0"/>
            <w:vAlign w:val="top"/>
          </w:tcPr>
          <w:p w14:paraId="33F668AD">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账  号：</w:t>
            </w:r>
          </w:p>
        </w:tc>
        <w:tc>
          <w:tcPr>
            <w:tcW w:w="2113" w:type="dxa"/>
            <w:noWrap w:val="0"/>
            <w:vAlign w:val="top"/>
          </w:tcPr>
          <w:p w14:paraId="2EE93BFF">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bookmarkStart w:id="74" w:name="EBa3e5f65fdf4244568a84824c93d283de"/>
            <w:bookmarkEnd w:id="74"/>
          </w:p>
        </w:tc>
        <w:tc>
          <w:tcPr>
            <w:tcW w:w="2456" w:type="dxa"/>
            <w:noWrap w:val="0"/>
            <w:vAlign w:val="top"/>
          </w:tcPr>
          <w:p w14:paraId="71AC4D4D">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账  号：</w:t>
            </w:r>
          </w:p>
        </w:tc>
        <w:tc>
          <w:tcPr>
            <w:tcW w:w="2360" w:type="dxa"/>
            <w:noWrap w:val="0"/>
            <w:vAlign w:val="top"/>
          </w:tcPr>
          <w:p w14:paraId="36A4FDEA">
            <w:pPr>
              <w:widowControl/>
              <w:shd w:val="clear" w:color="auto"/>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p>
        </w:tc>
      </w:tr>
    </w:tbl>
    <w:p w14:paraId="72C06DEF">
      <w:pPr>
        <w:shd w:val="clear" w:color="auto"/>
        <w:rPr>
          <w:rFonts w:hint="eastAsia"/>
          <w:color w:val="auto"/>
          <w:sz w:val="24"/>
          <w:szCs w:val="24"/>
          <w:highlight w:val="none"/>
        </w:rPr>
      </w:pPr>
      <w:bookmarkStart w:id="75" w:name="EB759767ee81b9417d885d99730e88dab5"/>
      <w:r>
        <w:rPr>
          <w:rFonts w:hint="eastAsia"/>
          <w:color w:val="auto"/>
          <w:sz w:val="24"/>
          <w:szCs w:val="24"/>
          <w:highlight w:val="none"/>
        </w:rPr>
        <w:t xml:space="preserve"> </w:t>
      </w:r>
      <w:bookmarkEnd w:id="75"/>
      <w:bookmarkStart w:id="76" w:name="EB5bfe6dd4456e480795397329e50da03a"/>
      <w:r>
        <w:rPr>
          <w:rFonts w:hint="eastAsia"/>
          <w:color w:val="auto"/>
          <w:sz w:val="24"/>
          <w:szCs w:val="24"/>
          <w:highlight w:val="none"/>
        </w:rPr>
        <w:t xml:space="preserve"> </w:t>
      </w:r>
      <w:bookmarkEnd w:id="76"/>
      <w:bookmarkStart w:id="77" w:name="EB5064dc3db8004f199a8a821b1163eda3"/>
      <w:r>
        <w:rPr>
          <w:rFonts w:hint="eastAsia"/>
          <w:color w:val="auto"/>
          <w:sz w:val="24"/>
          <w:szCs w:val="24"/>
          <w:highlight w:val="none"/>
        </w:rPr>
        <w:t xml:space="preserve"> </w:t>
      </w:r>
      <w:bookmarkEnd w:id="77"/>
    </w:p>
    <w:p w14:paraId="12AC25AA">
      <w:pPr>
        <w:shd w:val="clear" w:color="auto"/>
        <w:rPr>
          <w:rFonts w:hint="eastAsia"/>
          <w:color w:val="auto"/>
          <w:sz w:val="24"/>
          <w:szCs w:val="24"/>
          <w:highlight w:val="none"/>
        </w:rPr>
      </w:pPr>
    </w:p>
    <w:p w14:paraId="1CD717CE">
      <w:pPr>
        <w:shd w:val="clear" w:color="auto"/>
        <w:rPr>
          <w:rFonts w:hint="eastAsia"/>
          <w:color w:val="auto"/>
          <w:sz w:val="24"/>
          <w:szCs w:val="24"/>
          <w:highlight w:val="none"/>
        </w:rPr>
      </w:pPr>
    </w:p>
    <w:p w14:paraId="40E5556F">
      <w:pPr>
        <w:pStyle w:val="4"/>
        <w:pageBreakBefore/>
        <w:numPr>
          <w:ilvl w:val="0"/>
          <w:numId w:val="0"/>
        </w:numPr>
        <w:shd w:val="clear" w:color="auto"/>
        <w:jc w:val="center"/>
        <w:rPr>
          <w:rFonts w:ascii="华文中宋" w:hAnsi="华文中宋" w:eastAsia="华文中宋"/>
          <w:color w:val="auto"/>
          <w:sz w:val="32"/>
          <w:szCs w:val="44"/>
          <w:highlight w:val="none"/>
        </w:rPr>
      </w:pPr>
      <w:bookmarkStart w:id="78" w:name="_Toc110862701"/>
      <w:bookmarkStart w:id="79" w:name="_Toc256000082"/>
      <w:bookmarkStart w:id="80" w:name="_Toc111137520"/>
      <w:bookmarkStart w:id="81" w:name="_Toc111137390"/>
      <w:r>
        <w:rPr>
          <w:rFonts w:hint="eastAsia" w:ascii="华文中宋" w:hAnsi="华文中宋" w:eastAsia="华文中宋"/>
          <w:color w:val="auto"/>
          <w:sz w:val="32"/>
          <w:szCs w:val="44"/>
          <w:highlight w:val="none"/>
        </w:rPr>
        <w:t>第二部分 通用合同条款</w:t>
      </w:r>
      <w:bookmarkEnd w:id="78"/>
      <w:bookmarkEnd w:id="79"/>
      <w:bookmarkEnd w:id="80"/>
      <w:bookmarkEnd w:id="81"/>
    </w:p>
    <w:p w14:paraId="57AC0DDC">
      <w:pPr>
        <w:shd w:val="clear" w:color="auto"/>
        <w:spacing w:line="360" w:lineRule="auto"/>
        <w:ind w:firstLine="420" w:firstLineChars="200"/>
        <w:rPr>
          <w:rFonts w:hAnsi="宋体"/>
          <w:color w:val="auto"/>
          <w:kern w:val="0"/>
          <w:szCs w:val="21"/>
          <w:highlight w:val="none"/>
        </w:rPr>
      </w:pPr>
    </w:p>
    <w:p w14:paraId="671C0948">
      <w:pPr>
        <w:shd w:val="clear" w:color="auto"/>
        <w:spacing w:line="360" w:lineRule="auto"/>
        <w:ind w:firstLine="422" w:firstLineChars="200"/>
        <w:rPr>
          <w:rFonts w:hint="eastAsia" w:ascii="宋体" w:hAnsi="宋体" w:cs="宋体"/>
          <w:color w:val="auto"/>
          <w:szCs w:val="21"/>
          <w:highlight w:val="none"/>
        </w:rPr>
      </w:pPr>
      <w:r>
        <w:rPr>
          <w:rFonts w:hint="eastAsia" w:hAnsi="宋体"/>
          <w:b/>
          <w:color w:val="auto"/>
          <w:kern w:val="0"/>
          <w:szCs w:val="21"/>
          <w:highlight w:val="none"/>
        </w:rPr>
        <w:t xml:space="preserve">      </w:t>
      </w:r>
      <w:r>
        <w:rPr>
          <w:rFonts w:hint="eastAsia" w:hAnsi="宋体"/>
          <w:b/>
          <w:color w:val="auto"/>
          <w:kern w:val="0"/>
          <w:sz w:val="24"/>
          <w:szCs w:val="24"/>
          <w:highlight w:val="none"/>
        </w:rPr>
        <w:t>采用《</w:t>
      </w:r>
      <w:r>
        <w:rPr>
          <w:rFonts w:hAnsi="宋体"/>
          <w:b/>
          <w:color w:val="auto"/>
          <w:kern w:val="0"/>
          <w:sz w:val="24"/>
          <w:szCs w:val="24"/>
          <w:highlight w:val="none"/>
        </w:rPr>
        <w:t>建设工程施工合同（示范文本）</w:t>
      </w:r>
      <w:r>
        <w:rPr>
          <w:rFonts w:hint="eastAsia" w:hAnsi="宋体"/>
          <w:b/>
          <w:color w:val="auto"/>
          <w:kern w:val="0"/>
          <w:sz w:val="24"/>
          <w:szCs w:val="24"/>
          <w:highlight w:val="none"/>
        </w:rPr>
        <w:t>》</w:t>
      </w:r>
      <w:r>
        <w:rPr>
          <w:rFonts w:hAnsi="宋体"/>
          <w:b/>
          <w:color w:val="auto"/>
          <w:kern w:val="0"/>
          <w:sz w:val="24"/>
          <w:szCs w:val="24"/>
          <w:highlight w:val="none"/>
        </w:rPr>
        <w:t>（GF—201</w:t>
      </w:r>
      <w:r>
        <w:rPr>
          <w:rFonts w:hint="eastAsia" w:hAnsi="宋体"/>
          <w:b/>
          <w:color w:val="auto"/>
          <w:kern w:val="0"/>
          <w:sz w:val="24"/>
          <w:szCs w:val="24"/>
          <w:highlight w:val="none"/>
        </w:rPr>
        <w:t>7</w:t>
      </w:r>
      <w:r>
        <w:rPr>
          <w:rFonts w:hAnsi="宋体"/>
          <w:b/>
          <w:color w:val="auto"/>
          <w:kern w:val="0"/>
          <w:sz w:val="24"/>
          <w:szCs w:val="24"/>
          <w:highlight w:val="none"/>
        </w:rPr>
        <w:t>—</w:t>
      </w:r>
      <w:r>
        <w:rPr>
          <w:rFonts w:hint="eastAsia" w:hAnsi="宋体"/>
          <w:b/>
          <w:color w:val="auto"/>
          <w:kern w:val="0"/>
          <w:sz w:val="24"/>
          <w:szCs w:val="24"/>
          <w:highlight w:val="none"/>
        </w:rPr>
        <w:t>0201）。</w:t>
      </w:r>
    </w:p>
    <w:p w14:paraId="569134AE">
      <w:pPr>
        <w:shd w:val="clear" w:color="auto"/>
        <w:rPr>
          <w:rFonts w:hint="eastAsia"/>
          <w:color w:val="auto"/>
          <w:highlight w:val="none"/>
        </w:rPr>
      </w:pPr>
      <w:bookmarkStart w:id="82" w:name="EB083fc92a9ae24f5fb7572ee606637686"/>
      <w:r>
        <w:rPr>
          <w:rFonts w:hint="eastAsia"/>
          <w:color w:val="auto"/>
          <w:sz w:val="20"/>
          <w:highlight w:val="none"/>
        </w:rPr>
        <w:t xml:space="preserve"> </w:t>
      </w:r>
      <w:bookmarkEnd w:id="82"/>
      <w:bookmarkStart w:id="83" w:name="EBb73088d50bd04197b777aa37dad95f86"/>
      <w:r>
        <w:rPr>
          <w:rFonts w:hint="eastAsia"/>
          <w:color w:val="auto"/>
          <w:sz w:val="20"/>
          <w:highlight w:val="none"/>
        </w:rPr>
        <w:t xml:space="preserve"> </w:t>
      </w:r>
      <w:bookmarkEnd w:id="83"/>
      <w:bookmarkStart w:id="84" w:name="EBa309bb890ca94f0aacb2cc83ab87bd5b"/>
      <w:r>
        <w:rPr>
          <w:rFonts w:hint="eastAsia"/>
          <w:color w:val="auto"/>
          <w:sz w:val="20"/>
          <w:highlight w:val="none"/>
        </w:rPr>
        <w:t xml:space="preserve"> </w:t>
      </w:r>
      <w:bookmarkEnd w:id="84"/>
    </w:p>
    <w:p w14:paraId="7D534327">
      <w:pPr>
        <w:pStyle w:val="4"/>
        <w:pageBreakBefore/>
        <w:numPr>
          <w:ilvl w:val="0"/>
          <w:numId w:val="0"/>
        </w:numPr>
        <w:shd w:val="clear" w:color="auto"/>
        <w:jc w:val="center"/>
        <w:rPr>
          <w:rFonts w:ascii="华文中宋" w:hAnsi="华文中宋" w:eastAsia="华文中宋"/>
          <w:color w:val="auto"/>
          <w:sz w:val="28"/>
          <w:szCs w:val="44"/>
          <w:highlight w:val="none"/>
        </w:rPr>
      </w:pPr>
      <w:bookmarkStart w:id="85" w:name="_Toc111137391"/>
      <w:bookmarkStart w:id="86" w:name="_Toc256000083"/>
      <w:bookmarkStart w:id="87" w:name="_Toc110862702"/>
      <w:bookmarkStart w:id="88" w:name="_Toc111137521"/>
      <w:r>
        <w:rPr>
          <w:rFonts w:hint="eastAsia" w:ascii="华文中宋" w:hAnsi="华文中宋" w:eastAsia="华文中宋"/>
          <w:color w:val="auto"/>
          <w:sz w:val="28"/>
          <w:szCs w:val="44"/>
          <w:highlight w:val="none"/>
        </w:rPr>
        <w:t>第三部分 专用合同条款</w:t>
      </w:r>
      <w:bookmarkEnd w:id="85"/>
      <w:bookmarkEnd w:id="86"/>
      <w:bookmarkEnd w:id="87"/>
      <w:bookmarkEnd w:id="88"/>
    </w:p>
    <w:p w14:paraId="37EF1324">
      <w:pPr>
        <w:shd w:val="clear" w:color="auto"/>
        <w:autoSpaceDE w:val="0"/>
        <w:autoSpaceDN w:val="0"/>
        <w:adjustRightIn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 一般约定</w:t>
      </w:r>
    </w:p>
    <w:p w14:paraId="7ED9DE5B">
      <w:pPr>
        <w:shd w:val="clear" w:color="auto"/>
        <w:autoSpaceDE w:val="0"/>
        <w:autoSpaceDN w:val="0"/>
        <w:adjustRightIn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词语定义</w:t>
      </w:r>
    </w:p>
    <w:p w14:paraId="17BFC35C">
      <w:pPr>
        <w:shd w:val="clear" w:color="auto"/>
        <w:spacing w:line="360" w:lineRule="auto"/>
        <w:ind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1.1.1合同</w:t>
      </w:r>
    </w:p>
    <w:p w14:paraId="4C3D954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lang w:eastAsia="zh-CN"/>
        </w:rPr>
      </w:pPr>
      <w:r>
        <w:rPr>
          <w:rFonts w:hint="eastAsia" w:ascii="宋体" w:hAnsi="宋体" w:eastAsia="宋体" w:cs="Times New Roman"/>
          <w:color w:val="auto"/>
          <w:kern w:val="2"/>
          <w:sz w:val="24"/>
          <w:szCs w:val="24"/>
          <w:highlight w:val="none"/>
        </w:rPr>
        <w:t>1.1.1.10其他合同文件包括：</w:t>
      </w:r>
      <w:bookmarkStart w:id="89" w:name="EB463281de7c064f52ae4df03439bfcafd"/>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1</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补充协议或变更；</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2</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合同协议书；</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3</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合同条款专用部分（含工程量清单编制说明及合同专用条款附件资料）；</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4</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中标通知书；</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5</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合同条款通用部分；</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6</w:t>
      </w:r>
      <w:r>
        <w:rPr>
          <w:rFonts w:hint="eastAsia" w:ascii="宋体" w:hAnsi="宋体" w:eastAsia="宋体" w:cs="Times New Roman"/>
          <w:color w:val="auto"/>
          <w:kern w:val="2"/>
          <w:sz w:val="24"/>
          <w:szCs w:val="24"/>
          <w:highlight w:val="none"/>
          <w:lang w:eastAsia="zh-CN"/>
        </w:rPr>
        <w:t>）采购文件</w:t>
      </w:r>
      <w:r>
        <w:rPr>
          <w:rFonts w:hint="eastAsia" w:ascii="宋体" w:hAnsi="宋体" w:eastAsia="宋体" w:cs="Times New Roman"/>
          <w:color w:val="auto"/>
          <w:kern w:val="2"/>
          <w:sz w:val="24"/>
          <w:szCs w:val="24"/>
          <w:highlight w:val="none"/>
        </w:rPr>
        <w:t>（含工程量清单编制说明及合同专用条款附件资料）；</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7</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投标函；</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8</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已标价的工程量清单；</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9</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技术标准和要求；</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10</w:t>
      </w:r>
      <w:r>
        <w:rPr>
          <w:rFonts w:hint="eastAsia" w:ascii="宋体" w:hAnsi="宋体" w:eastAsia="宋体" w:cs="Times New Roman"/>
          <w:color w:val="auto"/>
          <w:kern w:val="2"/>
          <w:sz w:val="24"/>
          <w:szCs w:val="24"/>
          <w:highlight w:val="none"/>
          <w:lang w:eastAsia="zh-CN"/>
        </w:rPr>
        <w:t>）响应文件</w:t>
      </w:r>
      <w:bookmarkEnd w:id="89"/>
      <w:r>
        <w:rPr>
          <w:rFonts w:hint="eastAsia" w:ascii="宋体" w:hAnsi="宋体" w:cs="Times New Roman"/>
          <w:color w:val="auto"/>
          <w:kern w:val="2"/>
          <w:sz w:val="24"/>
          <w:szCs w:val="24"/>
          <w:highlight w:val="none"/>
          <w:lang w:eastAsia="zh-CN"/>
        </w:rPr>
        <w:t>。</w:t>
      </w:r>
    </w:p>
    <w:p w14:paraId="6837E56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 合同当事人及其他相关方</w:t>
      </w:r>
    </w:p>
    <w:p w14:paraId="7A8DA58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1.1.2.4监理人：</w:t>
      </w:r>
    </w:p>
    <w:p w14:paraId="47241E3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名    称：</w:t>
      </w:r>
      <w:bookmarkStart w:id="90" w:name="EBb68a7125e7e94c3e9816f4ea1160080d"/>
      <w:bookmarkEnd w:id="90"/>
      <w:r>
        <w:rPr>
          <w:rFonts w:hint="eastAsia" w:ascii="宋体" w:hAnsi="宋体" w:eastAsia="宋体" w:cs="Times New Roman"/>
          <w:color w:val="auto"/>
          <w:sz w:val="24"/>
          <w:szCs w:val="24"/>
          <w:highlight w:val="none"/>
        </w:rPr>
        <w:t>；</w:t>
      </w:r>
    </w:p>
    <w:p w14:paraId="557F808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资质类别和等级：</w:t>
      </w:r>
      <w:bookmarkStart w:id="91" w:name="EB46f306310291447b945c45e4897b098d"/>
      <w:bookmarkEnd w:id="91"/>
      <w:r>
        <w:rPr>
          <w:rFonts w:hint="eastAsia" w:ascii="宋体" w:hAnsi="宋体" w:eastAsia="宋体" w:cs="Times New Roman"/>
          <w:color w:val="auto"/>
          <w:sz w:val="24"/>
          <w:szCs w:val="24"/>
          <w:highlight w:val="none"/>
        </w:rPr>
        <w:t>；</w:t>
      </w:r>
    </w:p>
    <w:p w14:paraId="2802E57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联系电话：</w:t>
      </w:r>
      <w:bookmarkStart w:id="92" w:name="EB731ee2e1cd0e46c8b8d07dff4a19e24b"/>
      <w:bookmarkEnd w:id="92"/>
      <w:r>
        <w:rPr>
          <w:rFonts w:hint="eastAsia" w:ascii="宋体" w:hAnsi="宋体" w:eastAsia="宋体" w:cs="Times New Roman"/>
          <w:color w:val="auto"/>
          <w:sz w:val="24"/>
          <w:szCs w:val="24"/>
          <w:highlight w:val="none"/>
        </w:rPr>
        <w:t>；</w:t>
      </w:r>
    </w:p>
    <w:p w14:paraId="0C192E6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电子信箱：</w:t>
      </w:r>
      <w:bookmarkStart w:id="93" w:name="EBe683c38b0b604a16a88fd8e7b486b63e"/>
      <w:bookmarkEnd w:id="93"/>
      <w:r>
        <w:rPr>
          <w:rFonts w:hint="eastAsia" w:ascii="宋体" w:hAnsi="宋体" w:eastAsia="宋体" w:cs="Times New Roman"/>
          <w:color w:val="auto"/>
          <w:sz w:val="24"/>
          <w:szCs w:val="24"/>
          <w:highlight w:val="none"/>
        </w:rPr>
        <w:t>；</w:t>
      </w:r>
    </w:p>
    <w:p w14:paraId="3C25855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通信地址：</w:t>
      </w:r>
      <w:bookmarkStart w:id="94" w:name="EBdbcaeb7bd47c4de189ec1b2d529bc21b"/>
      <w:bookmarkEnd w:id="94"/>
      <w:r>
        <w:rPr>
          <w:rFonts w:hint="eastAsia" w:ascii="宋体" w:hAnsi="宋体" w:eastAsia="宋体" w:cs="Times New Roman"/>
          <w:color w:val="auto"/>
          <w:sz w:val="24"/>
          <w:szCs w:val="24"/>
          <w:highlight w:val="none"/>
        </w:rPr>
        <w:t>。</w:t>
      </w:r>
    </w:p>
    <w:p w14:paraId="6DEDC2D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1.1.2.5 设计人：</w:t>
      </w:r>
    </w:p>
    <w:p w14:paraId="69A0C05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名    称：</w:t>
      </w:r>
      <w:bookmarkStart w:id="95" w:name="EB6debd3de81014be6b57d9d45a7051694"/>
      <w:bookmarkEnd w:id="95"/>
      <w:r>
        <w:rPr>
          <w:rFonts w:hint="eastAsia" w:ascii="宋体" w:hAnsi="宋体" w:eastAsia="宋体" w:cs="Times New Roman"/>
          <w:color w:val="auto"/>
          <w:sz w:val="24"/>
          <w:szCs w:val="24"/>
          <w:highlight w:val="none"/>
        </w:rPr>
        <w:t>；</w:t>
      </w:r>
    </w:p>
    <w:p w14:paraId="0723C80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资质类别和等级：</w:t>
      </w:r>
      <w:bookmarkStart w:id="96" w:name="EB94a068efd03543b8ae4650e5de864855"/>
      <w:bookmarkEnd w:id="96"/>
      <w:r>
        <w:rPr>
          <w:rFonts w:hint="eastAsia" w:ascii="宋体" w:hAnsi="宋体" w:eastAsia="宋体" w:cs="Times New Roman"/>
          <w:color w:val="auto"/>
          <w:sz w:val="24"/>
          <w:szCs w:val="24"/>
          <w:highlight w:val="none"/>
        </w:rPr>
        <w:t>；</w:t>
      </w:r>
    </w:p>
    <w:p w14:paraId="422D54B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联系电话：</w:t>
      </w:r>
      <w:bookmarkStart w:id="97" w:name="EBebf47be62b1a477f8d6a71568ecc08ea"/>
      <w:bookmarkEnd w:id="97"/>
      <w:r>
        <w:rPr>
          <w:rFonts w:hint="eastAsia" w:ascii="宋体" w:hAnsi="宋体" w:eastAsia="宋体" w:cs="Times New Roman"/>
          <w:color w:val="auto"/>
          <w:sz w:val="24"/>
          <w:szCs w:val="24"/>
          <w:highlight w:val="none"/>
        </w:rPr>
        <w:t>；</w:t>
      </w:r>
    </w:p>
    <w:p w14:paraId="10D64FA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电子信箱：</w:t>
      </w:r>
      <w:bookmarkStart w:id="98" w:name="EBb19fa99d5fa1451f926a170bc34d5d1b"/>
      <w:bookmarkEnd w:id="98"/>
      <w:r>
        <w:rPr>
          <w:rFonts w:hint="eastAsia" w:ascii="宋体" w:hAnsi="宋体" w:eastAsia="宋体" w:cs="Times New Roman"/>
          <w:color w:val="auto"/>
          <w:sz w:val="24"/>
          <w:szCs w:val="24"/>
          <w:highlight w:val="none"/>
        </w:rPr>
        <w:t>；</w:t>
      </w:r>
    </w:p>
    <w:p w14:paraId="2875A45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通信地址：</w:t>
      </w:r>
      <w:bookmarkStart w:id="99" w:name="EB59ebda2ccdee411eaf21f31d2a273595"/>
      <w:bookmarkEnd w:id="99"/>
      <w:r>
        <w:rPr>
          <w:rFonts w:hint="eastAsia" w:ascii="宋体" w:hAnsi="宋体" w:eastAsia="宋体" w:cs="Times New Roman"/>
          <w:color w:val="auto"/>
          <w:sz w:val="24"/>
          <w:szCs w:val="24"/>
          <w:highlight w:val="none"/>
        </w:rPr>
        <w:t>。</w:t>
      </w:r>
    </w:p>
    <w:p w14:paraId="65F3AAD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1.1.3 工程和设备</w:t>
      </w:r>
    </w:p>
    <w:p w14:paraId="2CC3AAC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1.1.3.7 作为施工现场组成部分的其他场所包括：</w:t>
      </w:r>
      <w:bookmarkStart w:id="100" w:name="EB0b3322d210b545949658bc65949ebb8e"/>
      <w:r>
        <w:rPr>
          <w:rFonts w:hint="eastAsia" w:ascii="宋体" w:hAnsi="宋体" w:eastAsia="宋体" w:cs="Times New Roman"/>
          <w:color w:val="auto"/>
          <w:sz w:val="24"/>
          <w:szCs w:val="24"/>
          <w:highlight w:val="none"/>
        </w:rPr>
        <w:t>/</w:t>
      </w:r>
      <w:bookmarkEnd w:id="100"/>
      <w:r>
        <w:rPr>
          <w:rFonts w:hint="eastAsia" w:ascii="宋体" w:hAnsi="宋体" w:eastAsia="宋体" w:cs="Times New Roman"/>
          <w:color w:val="auto"/>
          <w:sz w:val="24"/>
          <w:szCs w:val="24"/>
          <w:highlight w:val="none"/>
        </w:rPr>
        <w:t>。</w:t>
      </w:r>
    </w:p>
    <w:p w14:paraId="0070B4A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1.1.3.9 永久占地包括：</w:t>
      </w:r>
      <w:bookmarkStart w:id="101" w:name="EB6d0ae028be824c4eac5a38a35a2ce219"/>
      <w:r>
        <w:rPr>
          <w:rFonts w:hint="eastAsia" w:ascii="宋体" w:hAnsi="宋体" w:eastAsia="宋体" w:cs="Times New Roman"/>
          <w:color w:val="auto"/>
          <w:kern w:val="2"/>
          <w:sz w:val="24"/>
          <w:szCs w:val="24"/>
          <w:highlight w:val="none"/>
        </w:rPr>
        <w:t>建设用地</w:t>
      </w:r>
      <w:bookmarkEnd w:id="101"/>
      <w:r>
        <w:rPr>
          <w:rFonts w:hint="eastAsia" w:ascii="宋体" w:hAnsi="宋体" w:eastAsia="宋体" w:cs="Times New Roman"/>
          <w:color w:val="auto"/>
          <w:kern w:val="2"/>
          <w:sz w:val="24"/>
          <w:szCs w:val="24"/>
          <w:highlight w:val="none"/>
        </w:rPr>
        <w:t>。</w:t>
      </w:r>
    </w:p>
    <w:p w14:paraId="4129B77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1.1.3.10 临时占地包括：</w:t>
      </w:r>
      <w:bookmarkStart w:id="102" w:name="EB8d23413364cd47a2a19dfa307fda53c0"/>
      <w:r>
        <w:rPr>
          <w:rFonts w:hint="eastAsia" w:ascii="宋体" w:hAnsi="宋体" w:eastAsia="宋体" w:cs="Times New Roman"/>
          <w:color w:val="auto"/>
          <w:kern w:val="2"/>
          <w:sz w:val="24"/>
          <w:szCs w:val="24"/>
          <w:highlight w:val="none"/>
        </w:rPr>
        <w:t>双方在合同履行过程中确定</w:t>
      </w:r>
      <w:bookmarkEnd w:id="102"/>
      <w:r>
        <w:rPr>
          <w:rFonts w:hint="eastAsia" w:ascii="宋体" w:hAnsi="宋体" w:eastAsia="宋体" w:cs="Times New Roman"/>
          <w:color w:val="auto"/>
          <w:kern w:val="2"/>
          <w:sz w:val="24"/>
          <w:szCs w:val="24"/>
          <w:highlight w:val="none"/>
        </w:rPr>
        <w:t>。</w:t>
      </w:r>
    </w:p>
    <w:p w14:paraId="4E9BE6D9">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1.3法律 </w:t>
      </w:r>
    </w:p>
    <w:p w14:paraId="19A7997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适用于合同的其他规范性文件：</w:t>
      </w:r>
      <w:bookmarkStart w:id="103" w:name="EB623bcb34f79340abb12b57c707c74b6c"/>
      <w:r>
        <w:rPr>
          <w:rFonts w:hint="eastAsia" w:ascii="宋体" w:hAnsi="宋体" w:eastAsia="宋体" w:cs="Times New Roman"/>
          <w:color w:val="auto"/>
          <w:sz w:val="24"/>
          <w:szCs w:val="24"/>
          <w:highlight w:val="none"/>
        </w:rPr>
        <w:t>《中华人民共和国民法典》、《中华人民共和国建筑法》、《建设工程质量管理条例》、《建设工程安全生产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w:t>
      </w:r>
      <w:r>
        <w:rPr>
          <w:rFonts w:hint="eastAsia" w:ascii="宋体" w:hAnsi="宋体" w:eastAsia="宋体" w:cs="Times New Roman"/>
          <w:color w:val="auto"/>
          <w:sz w:val="24"/>
          <w:szCs w:val="24"/>
          <w:highlight w:val="none"/>
          <w:lang w:eastAsia="zh-CN"/>
        </w:rPr>
        <w:t>地方性法规</w:t>
      </w:r>
      <w:r>
        <w:rPr>
          <w:rFonts w:hint="eastAsia" w:ascii="宋体" w:hAnsi="宋体" w:eastAsia="宋体" w:cs="Times New Roman"/>
          <w:color w:val="auto"/>
          <w:sz w:val="24"/>
          <w:szCs w:val="24"/>
          <w:highlight w:val="none"/>
        </w:rPr>
        <w:t>与国家法规相抵触，按国家法规执行</w:t>
      </w:r>
      <w:bookmarkEnd w:id="103"/>
      <w:r>
        <w:rPr>
          <w:rFonts w:hint="eastAsia" w:ascii="宋体" w:hAnsi="宋体" w:eastAsia="宋体" w:cs="Times New Roman"/>
          <w:color w:val="auto"/>
          <w:sz w:val="24"/>
          <w:szCs w:val="24"/>
          <w:highlight w:val="none"/>
        </w:rPr>
        <w:t>。</w:t>
      </w:r>
    </w:p>
    <w:p w14:paraId="2014BB09">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 标准和规范</w:t>
      </w:r>
    </w:p>
    <w:p w14:paraId="2924791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1.4.1适用于工程的标准规范包括：</w:t>
      </w:r>
      <w:bookmarkStart w:id="104" w:name="EBe14156b115c545cfb7040e1616065adf"/>
      <w:r>
        <w:rPr>
          <w:rFonts w:hint="eastAsia" w:ascii="宋体" w:hAnsi="宋体" w:eastAsia="宋体" w:cs="Times New Roman"/>
          <w:color w:val="auto"/>
          <w:sz w:val="24"/>
          <w:szCs w:val="24"/>
          <w:highlight w:val="none"/>
        </w:rPr>
        <w:t>现行工程施工标准规范以及质量验收标准及规范</w:t>
      </w:r>
      <w:bookmarkEnd w:id="104"/>
      <w:r>
        <w:rPr>
          <w:rFonts w:hint="eastAsia" w:ascii="宋体" w:hAnsi="宋体" w:eastAsia="宋体" w:cs="Times New Roman"/>
          <w:color w:val="auto"/>
          <w:sz w:val="24"/>
          <w:szCs w:val="24"/>
          <w:highlight w:val="none"/>
        </w:rPr>
        <w:t>。</w:t>
      </w:r>
    </w:p>
    <w:p w14:paraId="6156AD4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1.4.2 发包人提供国外标准、规范的名称：</w:t>
      </w:r>
      <w:bookmarkStart w:id="105" w:name="EB619736d2f75c4c5ba3aaed151c77b63d"/>
      <w:r>
        <w:rPr>
          <w:rFonts w:hint="eastAsia" w:ascii="宋体" w:hAnsi="宋体" w:eastAsia="宋体" w:cs="Times New Roman"/>
          <w:color w:val="auto"/>
          <w:sz w:val="24"/>
          <w:szCs w:val="24"/>
          <w:highlight w:val="none"/>
        </w:rPr>
        <w:t>如有涉及，双方另行协商约定</w:t>
      </w:r>
      <w:bookmarkEnd w:id="105"/>
      <w:r>
        <w:rPr>
          <w:rFonts w:hint="eastAsia" w:ascii="宋体" w:hAnsi="宋体" w:eastAsia="宋体" w:cs="Times New Roman"/>
          <w:color w:val="auto"/>
          <w:sz w:val="24"/>
          <w:szCs w:val="24"/>
          <w:highlight w:val="none"/>
        </w:rPr>
        <w:t>；</w:t>
      </w:r>
    </w:p>
    <w:p w14:paraId="6480289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发包人提供国外标准、规范的份数：</w:t>
      </w:r>
      <w:bookmarkStart w:id="106" w:name="EB61930e87f24f4548aa6a00dfc998f219"/>
      <w:r>
        <w:rPr>
          <w:rFonts w:hint="eastAsia" w:ascii="宋体" w:hAnsi="宋体" w:eastAsia="宋体" w:cs="Times New Roman"/>
          <w:color w:val="auto"/>
          <w:kern w:val="2"/>
          <w:sz w:val="24"/>
          <w:szCs w:val="24"/>
          <w:highlight w:val="none"/>
        </w:rPr>
        <w:t>如有涉及，双方另行协商约定</w:t>
      </w:r>
      <w:bookmarkEnd w:id="106"/>
      <w:r>
        <w:rPr>
          <w:rFonts w:hint="eastAsia" w:ascii="宋体" w:hAnsi="宋体" w:eastAsia="宋体" w:cs="Times New Roman"/>
          <w:color w:val="auto"/>
          <w:kern w:val="2"/>
          <w:sz w:val="24"/>
          <w:szCs w:val="24"/>
          <w:highlight w:val="none"/>
        </w:rPr>
        <w:t>；</w:t>
      </w:r>
    </w:p>
    <w:p w14:paraId="4460E8F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发包人提供国外标准、规范的名称：</w:t>
      </w:r>
      <w:bookmarkStart w:id="107" w:name="EB4f79cb6f25624349b663305ec56dc57f"/>
      <w:r>
        <w:rPr>
          <w:rFonts w:hint="eastAsia" w:ascii="宋体" w:hAnsi="宋体" w:eastAsia="宋体" w:cs="Times New Roman"/>
          <w:color w:val="auto"/>
          <w:kern w:val="2"/>
          <w:sz w:val="24"/>
          <w:szCs w:val="24"/>
          <w:highlight w:val="none"/>
        </w:rPr>
        <w:t>如有涉及，双方另行协商约定</w:t>
      </w:r>
      <w:bookmarkEnd w:id="107"/>
      <w:r>
        <w:rPr>
          <w:rFonts w:hint="eastAsia" w:ascii="宋体" w:hAnsi="宋体" w:eastAsia="宋体" w:cs="Times New Roman"/>
          <w:color w:val="auto"/>
          <w:kern w:val="2"/>
          <w:sz w:val="24"/>
          <w:szCs w:val="24"/>
          <w:highlight w:val="none"/>
        </w:rPr>
        <w:t>。</w:t>
      </w:r>
    </w:p>
    <w:p w14:paraId="1B349D5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1.4.3发包人对工程的技术标准和功能要求的特殊要求：</w:t>
      </w:r>
      <w:bookmarkStart w:id="108" w:name="EB360ed3276b79468a8e6252d18a2c92c9"/>
      <w:r>
        <w:rPr>
          <w:rFonts w:hint="eastAsia" w:ascii="宋体" w:hAnsi="宋体" w:eastAsia="宋体" w:cs="Times New Roman"/>
          <w:color w:val="auto"/>
          <w:sz w:val="24"/>
          <w:szCs w:val="24"/>
          <w:highlight w:val="none"/>
        </w:rPr>
        <w:t>如有涉及，双方另行协商约定</w:t>
      </w:r>
      <w:bookmarkEnd w:id="108"/>
      <w:r>
        <w:rPr>
          <w:rFonts w:hint="eastAsia" w:ascii="宋体" w:hAnsi="宋体" w:eastAsia="宋体" w:cs="Times New Roman"/>
          <w:color w:val="auto"/>
          <w:sz w:val="24"/>
          <w:szCs w:val="24"/>
          <w:highlight w:val="none"/>
        </w:rPr>
        <w:t>。</w:t>
      </w:r>
    </w:p>
    <w:p w14:paraId="331A37A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 合同文件的优先顺序</w:t>
      </w:r>
    </w:p>
    <w:p w14:paraId="3D2C1C0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合同文件组成及优先顺序为：</w:t>
      </w:r>
      <w:bookmarkStart w:id="109" w:name="EBfce2512db0154f3cbf8a4198c56b271d"/>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补充协议或变更；</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合同协议书；</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合同条款专用部分（含工程量清单编制说明及合同专用条款附件资料）；</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中标通知书；</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合同条款通用部分；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6</w:t>
      </w:r>
      <w:r>
        <w:rPr>
          <w:rFonts w:hint="eastAsia" w:ascii="宋体" w:hAnsi="宋体" w:eastAsia="宋体" w:cs="Times New Roman"/>
          <w:color w:val="auto"/>
          <w:sz w:val="24"/>
          <w:szCs w:val="24"/>
          <w:highlight w:val="none"/>
          <w:lang w:eastAsia="zh-CN"/>
        </w:rPr>
        <w:t>）采购文件</w:t>
      </w:r>
      <w:r>
        <w:rPr>
          <w:rFonts w:hint="eastAsia" w:ascii="宋体" w:hAnsi="宋体" w:eastAsia="宋体" w:cs="Times New Roman"/>
          <w:color w:val="auto"/>
          <w:sz w:val="24"/>
          <w:szCs w:val="24"/>
          <w:highlight w:val="none"/>
        </w:rPr>
        <w:t xml:space="preserve">（含工程量清单编制说明及合同专用条款附件资料）；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7</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投标函；</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已标价的工程量清单；</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9</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技术标准和要求；</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w:t>
      </w:r>
      <w:r>
        <w:rPr>
          <w:rFonts w:hint="eastAsia" w:ascii="宋体" w:hAnsi="宋体" w:eastAsia="宋体" w:cs="Times New Roman"/>
          <w:color w:val="auto"/>
          <w:sz w:val="24"/>
          <w:szCs w:val="24"/>
          <w:highlight w:val="none"/>
          <w:lang w:eastAsia="zh-CN"/>
        </w:rPr>
        <w:t>）响应文件</w:t>
      </w:r>
      <w:bookmarkEnd w:id="109"/>
      <w:r>
        <w:rPr>
          <w:rFonts w:hint="eastAsia" w:ascii="宋体" w:hAnsi="宋体" w:eastAsia="宋体" w:cs="Times New Roman"/>
          <w:color w:val="auto"/>
          <w:sz w:val="24"/>
          <w:szCs w:val="24"/>
          <w:highlight w:val="none"/>
        </w:rPr>
        <w:t>。</w:t>
      </w:r>
    </w:p>
    <w:p w14:paraId="230231A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 图纸和承包人文件</w:t>
      </w:r>
      <w:r>
        <w:rPr>
          <w:rFonts w:hint="eastAsia" w:ascii="宋体" w:hAnsi="宋体" w:eastAsia="宋体" w:cs="Times New Roman"/>
          <w:color w:val="auto"/>
          <w:sz w:val="24"/>
          <w:szCs w:val="24"/>
          <w:highlight w:val="none"/>
        </w:rPr>
        <w:tab/>
      </w:r>
    </w:p>
    <w:p w14:paraId="12F2B9E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1.6.1 图纸的提供</w:t>
      </w:r>
    </w:p>
    <w:p w14:paraId="471C7C5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发包人向承包人提供图纸的期限：</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1B45CF4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发包人向承包人提供图纸的数量：</w:t>
      </w:r>
      <w:bookmarkStart w:id="110" w:name="EB003ab878c6c4474d84abe91c7933e4bd"/>
      <w:r>
        <w:rPr>
          <w:rFonts w:hint="eastAsia" w:ascii="宋体" w:hAnsi="宋体" w:cs="Times New Roman"/>
          <w:color w:val="auto"/>
          <w:sz w:val="24"/>
          <w:szCs w:val="24"/>
          <w:highlight w:val="none"/>
          <w:lang w:val="en-US" w:eastAsia="zh-CN"/>
        </w:rPr>
        <w:t>/</w:t>
      </w:r>
      <w:bookmarkEnd w:id="110"/>
      <w:r>
        <w:rPr>
          <w:rFonts w:hint="eastAsia" w:ascii="宋体" w:hAnsi="宋体" w:eastAsia="宋体" w:cs="Times New Roman"/>
          <w:color w:val="auto"/>
          <w:sz w:val="24"/>
          <w:szCs w:val="24"/>
          <w:highlight w:val="none"/>
        </w:rPr>
        <w:t>；</w:t>
      </w:r>
    </w:p>
    <w:p w14:paraId="183689D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发包人向承包人提供图纸的内容：</w:t>
      </w:r>
      <w:bookmarkStart w:id="111" w:name="EB55e0611a2a8646a6bbd7f77d7691d44c"/>
      <w:r>
        <w:rPr>
          <w:rFonts w:hint="eastAsia" w:ascii="宋体" w:hAnsi="宋体" w:cs="Times New Roman"/>
          <w:color w:val="auto"/>
          <w:sz w:val="24"/>
          <w:szCs w:val="24"/>
          <w:highlight w:val="none"/>
          <w:lang w:val="en-US" w:eastAsia="zh-CN"/>
        </w:rPr>
        <w:t>/</w:t>
      </w:r>
      <w:bookmarkEnd w:id="111"/>
      <w:r>
        <w:rPr>
          <w:rFonts w:hint="eastAsia" w:ascii="宋体" w:hAnsi="宋体" w:eastAsia="宋体" w:cs="Times New Roman"/>
          <w:color w:val="auto"/>
          <w:sz w:val="24"/>
          <w:szCs w:val="24"/>
          <w:highlight w:val="none"/>
        </w:rPr>
        <w:t>。</w:t>
      </w:r>
    </w:p>
    <w:p w14:paraId="43D2CA5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1.6.4 承包人文件</w:t>
      </w:r>
    </w:p>
    <w:p w14:paraId="400F2EF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需要由承包人提供的文件，包括：</w:t>
      </w:r>
      <w:bookmarkStart w:id="112" w:name="EB2f2bf520b1a84cb4af9463368064950c"/>
      <w:r>
        <w:rPr>
          <w:rFonts w:hint="eastAsia" w:ascii="宋体" w:hAnsi="宋体" w:eastAsia="宋体" w:cs="Times New Roman"/>
          <w:color w:val="auto"/>
          <w:sz w:val="24"/>
          <w:szCs w:val="24"/>
          <w:highlight w:val="none"/>
        </w:rPr>
        <w:t>包括但不限于办理工程手续的相关资料，全套</w:t>
      </w:r>
      <w:r>
        <w:rPr>
          <w:rFonts w:hint="eastAsia" w:ascii="宋体" w:hAnsi="宋体" w:eastAsia="宋体" w:cs="Times New Roman"/>
          <w:color w:val="auto"/>
          <w:sz w:val="24"/>
          <w:szCs w:val="24"/>
          <w:highlight w:val="none"/>
          <w:lang w:eastAsia="zh-CN"/>
        </w:rPr>
        <w:t>响应文件</w:t>
      </w:r>
      <w:r>
        <w:rPr>
          <w:rFonts w:hint="eastAsia" w:ascii="宋体" w:hAnsi="宋体" w:eastAsia="宋体" w:cs="Times New Roman"/>
          <w:color w:val="auto"/>
          <w:sz w:val="24"/>
          <w:szCs w:val="24"/>
          <w:highlight w:val="none"/>
        </w:rPr>
        <w:t>（纸质版及电子版各一套），设备（提供满足发包人要求的证明材料）等。工程进度计划要充分考虑邻近工程的进度情况</w:t>
      </w:r>
      <w:bookmarkEnd w:id="112"/>
      <w:r>
        <w:rPr>
          <w:rFonts w:hint="eastAsia" w:ascii="宋体" w:hAnsi="宋体" w:eastAsia="宋体" w:cs="Times New Roman"/>
          <w:color w:val="auto"/>
          <w:sz w:val="24"/>
          <w:szCs w:val="24"/>
          <w:highlight w:val="none"/>
        </w:rPr>
        <w:t>；</w:t>
      </w:r>
    </w:p>
    <w:p w14:paraId="1082625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承包人提供的文件的期限为：</w:t>
      </w:r>
      <w:bookmarkStart w:id="113" w:name="EB936d588e3e20420aaba363862f141582"/>
      <w:r>
        <w:rPr>
          <w:rFonts w:hint="eastAsia" w:ascii="宋体" w:hAnsi="宋体" w:eastAsia="宋体" w:cs="Times New Roman"/>
          <w:color w:val="auto"/>
          <w:sz w:val="24"/>
          <w:szCs w:val="24"/>
          <w:highlight w:val="none"/>
        </w:rPr>
        <w:t>正式开工前7天内</w:t>
      </w:r>
      <w:bookmarkEnd w:id="113"/>
      <w:r>
        <w:rPr>
          <w:rFonts w:hint="eastAsia" w:ascii="宋体" w:hAnsi="宋体" w:eastAsia="宋体" w:cs="Times New Roman"/>
          <w:color w:val="auto"/>
          <w:sz w:val="24"/>
          <w:szCs w:val="24"/>
          <w:highlight w:val="none"/>
        </w:rPr>
        <w:t>；</w:t>
      </w:r>
    </w:p>
    <w:p w14:paraId="1345316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承包人提供的文件的数量为：</w:t>
      </w:r>
      <w:bookmarkStart w:id="114" w:name="EBb5c2c881d2a6472aa0b6fcef6db9809b"/>
      <w:r>
        <w:rPr>
          <w:rFonts w:hint="eastAsia" w:ascii="宋体" w:hAnsi="宋体" w:eastAsia="宋体" w:cs="Times New Roman"/>
          <w:color w:val="auto"/>
          <w:sz w:val="24"/>
          <w:szCs w:val="24"/>
          <w:highlight w:val="none"/>
        </w:rPr>
        <w:t>一式三份</w:t>
      </w:r>
      <w:bookmarkEnd w:id="114"/>
      <w:r>
        <w:rPr>
          <w:rFonts w:hint="eastAsia" w:ascii="宋体" w:hAnsi="宋体" w:eastAsia="宋体" w:cs="Times New Roman"/>
          <w:color w:val="auto"/>
          <w:sz w:val="24"/>
          <w:szCs w:val="24"/>
          <w:highlight w:val="none"/>
        </w:rPr>
        <w:t>；</w:t>
      </w:r>
    </w:p>
    <w:p w14:paraId="37DBF13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承包人提供的文件的形式为：</w:t>
      </w:r>
      <w:bookmarkStart w:id="115" w:name="EBc1c17f75dbb643cbb8d82a28e8798713"/>
      <w:r>
        <w:rPr>
          <w:rFonts w:hint="eastAsia" w:ascii="宋体" w:hAnsi="宋体" w:eastAsia="宋体" w:cs="Times New Roman"/>
          <w:color w:val="auto"/>
          <w:sz w:val="24"/>
          <w:szCs w:val="24"/>
          <w:highlight w:val="none"/>
        </w:rPr>
        <w:t>书面文本</w:t>
      </w:r>
      <w:bookmarkEnd w:id="115"/>
      <w:r>
        <w:rPr>
          <w:rFonts w:hint="eastAsia" w:ascii="宋体" w:hAnsi="宋体" w:eastAsia="宋体" w:cs="Times New Roman"/>
          <w:color w:val="auto"/>
          <w:sz w:val="24"/>
          <w:szCs w:val="24"/>
          <w:highlight w:val="none"/>
        </w:rPr>
        <w:t>；</w:t>
      </w:r>
    </w:p>
    <w:p w14:paraId="4CE60BA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发包人审批承包人文件的期限：</w:t>
      </w:r>
      <w:bookmarkStart w:id="116" w:name="EB1198927f3b1e4eabbd1d2bd823203a0e"/>
      <w:r>
        <w:rPr>
          <w:rFonts w:hint="eastAsia" w:ascii="宋体" w:hAnsi="宋体" w:eastAsia="宋体" w:cs="Times New Roman"/>
          <w:color w:val="auto"/>
          <w:sz w:val="24"/>
          <w:szCs w:val="24"/>
          <w:highlight w:val="none"/>
        </w:rPr>
        <w:t>按通用合同条款</w:t>
      </w:r>
      <w:bookmarkEnd w:id="116"/>
      <w:r>
        <w:rPr>
          <w:rFonts w:hint="eastAsia" w:ascii="宋体" w:hAnsi="宋体" w:eastAsia="宋体" w:cs="Times New Roman"/>
          <w:color w:val="auto"/>
          <w:sz w:val="24"/>
          <w:szCs w:val="24"/>
          <w:highlight w:val="none"/>
        </w:rPr>
        <w:t>。</w:t>
      </w:r>
    </w:p>
    <w:p w14:paraId="3DEE0A2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1.6.5 现场图纸准备</w:t>
      </w:r>
    </w:p>
    <w:p w14:paraId="40BCF0D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关于现场图纸准备的约定：</w:t>
      </w:r>
      <w:bookmarkStart w:id="117" w:name="EB49888a16fbf540399de9b1991c9e8cec"/>
      <w:r>
        <w:rPr>
          <w:rFonts w:hint="eastAsia" w:ascii="宋体" w:hAnsi="宋体" w:eastAsia="宋体" w:cs="Times New Roman"/>
          <w:color w:val="auto"/>
          <w:sz w:val="24"/>
          <w:szCs w:val="24"/>
          <w:highlight w:val="none"/>
        </w:rPr>
        <w:t>现场图纸由承包人准备</w:t>
      </w:r>
      <w:bookmarkEnd w:id="117"/>
      <w:r>
        <w:rPr>
          <w:rFonts w:hint="eastAsia" w:ascii="宋体" w:hAnsi="宋体" w:eastAsia="宋体" w:cs="Times New Roman"/>
          <w:color w:val="auto"/>
          <w:sz w:val="24"/>
          <w:szCs w:val="24"/>
          <w:highlight w:val="none"/>
        </w:rPr>
        <w:t>。</w:t>
      </w:r>
    </w:p>
    <w:p w14:paraId="0F00A21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 联络</w:t>
      </w:r>
    </w:p>
    <w:p w14:paraId="41CC66C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1.7.1发包人和承包人应当在</w:t>
      </w:r>
      <w:r>
        <w:rPr>
          <w:rFonts w:hint="eastAsia" w:ascii="宋体" w:hAnsi="宋体" w:eastAsia="宋体" w:cs="Times New Roman"/>
          <w:color w:val="auto"/>
          <w:kern w:val="2"/>
          <w:sz w:val="24"/>
          <w:szCs w:val="24"/>
          <w:highlight w:val="none"/>
          <w:lang w:val="en-US" w:eastAsia="zh-CN"/>
        </w:rPr>
        <w:t>30</w:t>
      </w:r>
      <w:r>
        <w:rPr>
          <w:rFonts w:hint="eastAsia" w:ascii="宋体" w:hAnsi="宋体" w:eastAsia="宋体" w:cs="Times New Roman"/>
          <w:color w:val="auto"/>
          <w:kern w:val="2"/>
          <w:sz w:val="24"/>
          <w:szCs w:val="24"/>
          <w:highlight w:val="none"/>
          <w:lang w:eastAsia="zh-CN"/>
        </w:rPr>
        <w:t>天</w:t>
      </w:r>
      <w:r>
        <w:rPr>
          <w:rFonts w:hint="eastAsia" w:ascii="宋体" w:hAnsi="宋体" w:eastAsia="宋体" w:cs="Times New Roman"/>
          <w:color w:val="auto"/>
          <w:kern w:val="2"/>
          <w:sz w:val="24"/>
          <w:szCs w:val="24"/>
          <w:highlight w:val="none"/>
        </w:rPr>
        <w:t>内将与合同有关的通知、批准、证明、证书、指示、指令、要求、请求、同意、意见、确定和决定等书面函件送达对方当事人。</w:t>
      </w:r>
    </w:p>
    <w:p w14:paraId="4C08CE5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1.7.2 发包人接收文件的地点：</w:t>
      </w:r>
      <w:bookmarkStart w:id="118" w:name="EB6f492952589c4f9793ef6f14458d0685"/>
      <w:r>
        <w:rPr>
          <w:rFonts w:hint="eastAsia" w:ascii="宋体" w:hAnsi="宋体" w:eastAsia="宋体" w:cs="Times New Roman"/>
          <w:color w:val="auto"/>
          <w:kern w:val="2"/>
          <w:sz w:val="24"/>
          <w:szCs w:val="24"/>
          <w:highlight w:val="none"/>
        </w:rPr>
        <w:t>项目施工现场办公室</w:t>
      </w:r>
      <w:bookmarkEnd w:id="118"/>
      <w:r>
        <w:rPr>
          <w:rFonts w:hint="eastAsia" w:ascii="宋体" w:hAnsi="宋体" w:eastAsia="宋体" w:cs="Times New Roman"/>
          <w:color w:val="auto"/>
          <w:kern w:val="2"/>
          <w:sz w:val="24"/>
          <w:szCs w:val="24"/>
          <w:highlight w:val="none"/>
        </w:rPr>
        <w:t>；</w:t>
      </w:r>
    </w:p>
    <w:p w14:paraId="19165CB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发包人指定的接收人为：</w:t>
      </w:r>
      <w:bookmarkStart w:id="119" w:name="EB48f7315dfc1a48859e376801025b58f6"/>
      <w:r>
        <w:rPr>
          <w:rFonts w:hint="eastAsia" w:ascii="宋体" w:hAnsi="宋体" w:eastAsia="宋体" w:cs="Times New Roman"/>
          <w:color w:val="auto"/>
          <w:kern w:val="2"/>
          <w:sz w:val="24"/>
          <w:szCs w:val="24"/>
          <w:highlight w:val="none"/>
        </w:rPr>
        <w:t>双方另行确定</w:t>
      </w:r>
      <w:bookmarkEnd w:id="119"/>
      <w:r>
        <w:rPr>
          <w:rFonts w:hint="eastAsia" w:ascii="宋体" w:hAnsi="宋体" w:eastAsia="宋体" w:cs="Times New Roman"/>
          <w:color w:val="auto"/>
          <w:kern w:val="2"/>
          <w:sz w:val="24"/>
          <w:szCs w:val="24"/>
          <w:highlight w:val="none"/>
        </w:rPr>
        <w:t>。</w:t>
      </w:r>
    </w:p>
    <w:p w14:paraId="0136B4F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承包人接收文件的地点：</w:t>
      </w:r>
      <w:bookmarkStart w:id="120" w:name="EB2383dfa8bf984578bf83b79a5ba7b9d7"/>
      <w:r>
        <w:rPr>
          <w:rFonts w:hint="eastAsia" w:ascii="宋体" w:hAnsi="宋体" w:eastAsia="宋体" w:cs="Times New Roman"/>
          <w:color w:val="auto"/>
          <w:kern w:val="2"/>
          <w:sz w:val="24"/>
          <w:szCs w:val="24"/>
          <w:highlight w:val="none"/>
        </w:rPr>
        <w:t>项目所在地承包人项目部</w:t>
      </w:r>
      <w:bookmarkEnd w:id="120"/>
      <w:r>
        <w:rPr>
          <w:rFonts w:hint="eastAsia" w:ascii="宋体" w:hAnsi="宋体" w:eastAsia="宋体" w:cs="Times New Roman"/>
          <w:color w:val="auto"/>
          <w:kern w:val="2"/>
          <w:sz w:val="24"/>
          <w:szCs w:val="24"/>
          <w:highlight w:val="none"/>
        </w:rPr>
        <w:t>；</w:t>
      </w:r>
    </w:p>
    <w:p w14:paraId="62C3E96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承包人指定的接收人为：</w:t>
      </w:r>
      <w:bookmarkStart w:id="121" w:name="EB964d35d60fc0486992f2dd96c431e702"/>
      <w:r>
        <w:rPr>
          <w:rFonts w:hint="eastAsia" w:ascii="宋体" w:hAnsi="宋体" w:eastAsia="宋体" w:cs="Times New Roman"/>
          <w:color w:val="auto"/>
          <w:kern w:val="2"/>
          <w:sz w:val="24"/>
          <w:szCs w:val="24"/>
          <w:highlight w:val="none"/>
        </w:rPr>
        <w:t>承包方项目经理</w:t>
      </w:r>
      <w:bookmarkEnd w:id="121"/>
      <w:r>
        <w:rPr>
          <w:rFonts w:hint="eastAsia" w:ascii="宋体" w:hAnsi="宋体" w:eastAsia="宋体" w:cs="Times New Roman"/>
          <w:color w:val="auto"/>
          <w:kern w:val="2"/>
          <w:sz w:val="24"/>
          <w:szCs w:val="24"/>
          <w:highlight w:val="none"/>
        </w:rPr>
        <w:t>。</w:t>
      </w:r>
    </w:p>
    <w:p w14:paraId="134FE10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监理人接收文件的地点：</w:t>
      </w:r>
      <w:bookmarkStart w:id="122" w:name="EB4b6f871d61ac4a9a8643aca725031c2d"/>
      <w:r>
        <w:rPr>
          <w:rFonts w:hint="eastAsia" w:ascii="宋体" w:hAnsi="宋体" w:eastAsia="宋体" w:cs="Times New Roman"/>
          <w:color w:val="auto"/>
          <w:kern w:val="2"/>
          <w:sz w:val="24"/>
          <w:szCs w:val="24"/>
          <w:highlight w:val="none"/>
        </w:rPr>
        <w:t>项目所在地监理人办公室</w:t>
      </w:r>
      <w:bookmarkEnd w:id="122"/>
      <w:r>
        <w:rPr>
          <w:rFonts w:hint="eastAsia" w:ascii="宋体" w:hAnsi="宋体" w:eastAsia="宋体" w:cs="Times New Roman"/>
          <w:color w:val="auto"/>
          <w:kern w:val="2"/>
          <w:sz w:val="24"/>
          <w:szCs w:val="24"/>
          <w:highlight w:val="none"/>
        </w:rPr>
        <w:t>；</w:t>
      </w:r>
    </w:p>
    <w:p w14:paraId="24108FA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监理人指定的接收人为：</w:t>
      </w:r>
      <w:bookmarkStart w:id="123" w:name="EB204d661bdbe247dd81254e1573cf384c"/>
      <w:r>
        <w:rPr>
          <w:rFonts w:hint="eastAsia" w:ascii="宋体" w:hAnsi="宋体" w:eastAsia="宋体" w:cs="Times New Roman"/>
          <w:color w:val="auto"/>
          <w:kern w:val="2"/>
          <w:sz w:val="24"/>
          <w:szCs w:val="24"/>
          <w:highlight w:val="none"/>
        </w:rPr>
        <w:t>监理工程师</w:t>
      </w:r>
      <w:bookmarkEnd w:id="123"/>
      <w:r>
        <w:rPr>
          <w:rFonts w:hint="eastAsia" w:ascii="宋体" w:hAnsi="宋体" w:eastAsia="宋体" w:cs="Times New Roman"/>
          <w:color w:val="auto"/>
          <w:kern w:val="2"/>
          <w:sz w:val="24"/>
          <w:szCs w:val="24"/>
          <w:highlight w:val="none"/>
        </w:rPr>
        <w:t>。</w:t>
      </w:r>
    </w:p>
    <w:p w14:paraId="531C436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1.10 交通运输</w:t>
      </w:r>
    </w:p>
    <w:p w14:paraId="1EE8994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1.10.1 出入现场的权利</w:t>
      </w:r>
    </w:p>
    <w:p w14:paraId="5ED040D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关于出入现场的权利的约定：</w:t>
      </w:r>
      <w:bookmarkStart w:id="124" w:name="EB578d20bd9e5948a798caf4c357570de9"/>
      <w:r>
        <w:rPr>
          <w:rFonts w:hint="eastAsia" w:ascii="宋体" w:hAnsi="宋体" w:eastAsia="宋体" w:cs="Times New Roman"/>
          <w:color w:val="auto"/>
          <w:sz w:val="24"/>
          <w:szCs w:val="24"/>
          <w:highlight w:val="none"/>
        </w:rPr>
        <w:t>必须遵守发包人关于进</w:t>
      </w:r>
      <w:r>
        <w:rPr>
          <w:rFonts w:hint="eastAsia" w:ascii="宋体" w:hAnsi="宋体" w:eastAsia="宋体" w:cs="Times New Roman"/>
          <w:color w:val="auto"/>
          <w:sz w:val="24"/>
          <w:szCs w:val="24"/>
          <w:highlight w:val="none"/>
          <w:lang w:val="en-US" w:eastAsia="zh-CN"/>
        </w:rPr>
        <w:t>入</w:t>
      </w:r>
      <w:r>
        <w:rPr>
          <w:rFonts w:hint="eastAsia" w:ascii="宋体" w:hAnsi="宋体" w:eastAsia="宋体" w:cs="Times New Roman"/>
          <w:color w:val="auto"/>
          <w:sz w:val="24"/>
          <w:szCs w:val="24"/>
          <w:highlight w:val="none"/>
        </w:rPr>
        <w:t>施工现场的规定。</w:t>
      </w:r>
      <w:bookmarkEnd w:id="124"/>
    </w:p>
    <w:p w14:paraId="387A423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1.10.3 场内交通</w:t>
      </w:r>
    </w:p>
    <w:p w14:paraId="7831186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关于场外交通和场内交通的边界的约定：</w:t>
      </w:r>
      <w:bookmarkStart w:id="125" w:name="EB17f2b18819e246f5ad8a0e06944ce225"/>
      <w:r>
        <w:rPr>
          <w:rFonts w:hint="eastAsia" w:ascii="宋体" w:hAnsi="宋体" w:eastAsia="宋体" w:cs="Times New Roman"/>
          <w:color w:val="auto"/>
          <w:kern w:val="2"/>
          <w:sz w:val="24"/>
          <w:szCs w:val="24"/>
          <w:highlight w:val="none"/>
        </w:rPr>
        <w:t>以项目设计红线为边界</w:t>
      </w:r>
      <w:bookmarkEnd w:id="125"/>
      <w:r>
        <w:rPr>
          <w:rFonts w:hint="eastAsia" w:ascii="宋体" w:hAnsi="宋体" w:eastAsia="宋体" w:cs="Times New Roman"/>
          <w:color w:val="auto"/>
          <w:sz w:val="24"/>
          <w:szCs w:val="24"/>
          <w:highlight w:val="none"/>
        </w:rPr>
        <w:t>。</w:t>
      </w:r>
    </w:p>
    <w:p w14:paraId="3D466F4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关于发包人向承包人免费提供满足工程施工需要的场内道路和交通设施的约定：</w:t>
      </w:r>
      <w:bookmarkStart w:id="126" w:name="EB4869a588b53949308b52ab0873c07c6a"/>
      <w:r>
        <w:rPr>
          <w:rFonts w:hint="eastAsia" w:ascii="宋体" w:hAnsi="宋体" w:eastAsia="宋体" w:cs="Times New Roman"/>
          <w:color w:val="auto"/>
          <w:sz w:val="24"/>
          <w:szCs w:val="24"/>
          <w:highlight w:val="none"/>
        </w:rPr>
        <w:t>临时用水、用电、施工场地均由承包人自行解决，费用自理</w:t>
      </w:r>
      <w:bookmarkEnd w:id="126"/>
      <w:r>
        <w:rPr>
          <w:rFonts w:hint="eastAsia" w:ascii="宋体" w:hAnsi="宋体" w:eastAsia="宋体" w:cs="Times New Roman"/>
          <w:color w:val="auto"/>
          <w:sz w:val="24"/>
          <w:szCs w:val="24"/>
          <w:highlight w:val="none"/>
        </w:rPr>
        <w:t xml:space="preserve">。  </w:t>
      </w:r>
    </w:p>
    <w:p w14:paraId="66DF65D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1.10.4超大件和超重件的运输</w:t>
      </w:r>
    </w:p>
    <w:p w14:paraId="67B3F4FA">
      <w:pPr>
        <w:shd w:val="clear" w:color="auto"/>
        <w:autoSpaceDE w:val="0"/>
        <w:autoSpaceDN w:val="0"/>
        <w:adjustRightIn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运输超大件或超重件所需的道路和桥梁临时加固改造费用和其他有关费用由</w:t>
      </w:r>
      <w:bookmarkStart w:id="127" w:name="EB0fb84e9f36da4fa4945d8dc52ec39b67"/>
      <w:r>
        <w:rPr>
          <w:rFonts w:hint="eastAsia" w:ascii="宋体" w:hAnsi="宋体" w:eastAsia="宋体" w:cs="Times New Roman"/>
          <w:color w:val="auto"/>
          <w:sz w:val="24"/>
          <w:szCs w:val="24"/>
          <w:highlight w:val="none"/>
        </w:rPr>
        <w:t>承包方</w:t>
      </w:r>
      <w:bookmarkEnd w:id="127"/>
      <w:r>
        <w:rPr>
          <w:rFonts w:hint="eastAsia" w:ascii="宋体" w:hAnsi="宋体" w:eastAsia="宋体" w:cs="Times New Roman"/>
          <w:color w:val="auto"/>
          <w:sz w:val="24"/>
          <w:szCs w:val="24"/>
          <w:highlight w:val="none"/>
        </w:rPr>
        <w:t>承担。</w:t>
      </w:r>
    </w:p>
    <w:p w14:paraId="6F9D8BE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1.11 知识产权</w:t>
      </w:r>
    </w:p>
    <w:p w14:paraId="30D555B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Times New Roman"/>
          <w:color w:val="auto"/>
          <w:sz w:val="24"/>
          <w:szCs w:val="24"/>
          <w:highlight w:val="none"/>
          <w:lang w:val="en-US" w:eastAsia="zh-CN"/>
        </w:rPr>
        <w:t>归发包人所有</w:t>
      </w:r>
      <w:r>
        <w:rPr>
          <w:rFonts w:hint="eastAsia" w:ascii="宋体" w:hAnsi="宋体" w:eastAsia="宋体" w:cs="Times New Roman"/>
          <w:color w:val="auto"/>
          <w:sz w:val="24"/>
          <w:szCs w:val="24"/>
          <w:highlight w:val="none"/>
        </w:rPr>
        <w:t>。</w:t>
      </w:r>
    </w:p>
    <w:p w14:paraId="5B3DE8D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关于发包人提供的上述文件的使用限制的要求：</w:t>
      </w:r>
      <w:bookmarkStart w:id="128" w:name="EB616ac7c220f749d2b878431d344ad02a"/>
      <w:r>
        <w:rPr>
          <w:rFonts w:hint="eastAsia" w:ascii="宋体" w:hAnsi="宋体" w:eastAsia="宋体" w:cs="Times New Roman"/>
          <w:color w:val="auto"/>
          <w:sz w:val="24"/>
          <w:szCs w:val="24"/>
          <w:highlight w:val="none"/>
        </w:rPr>
        <w:t>执行通用条款</w:t>
      </w:r>
      <w:bookmarkEnd w:id="128"/>
      <w:r>
        <w:rPr>
          <w:rFonts w:hint="eastAsia" w:ascii="宋体" w:hAnsi="宋体" w:eastAsia="宋体" w:cs="Times New Roman"/>
          <w:color w:val="auto"/>
          <w:sz w:val="24"/>
          <w:szCs w:val="24"/>
          <w:highlight w:val="none"/>
        </w:rPr>
        <w:t>。</w:t>
      </w:r>
    </w:p>
    <w:p w14:paraId="1350471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1.11.2 关于承包人为实施工程所编制文件的著作权的归属：</w:t>
      </w:r>
      <w:r>
        <w:rPr>
          <w:rFonts w:hint="eastAsia" w:ascii="宋体" w:hAnsi="宋体" w:cs="Times New Roman"/>
          <w:color w:val="auto"/>
          <w:sz w:val="24"/>
          <w:szCs w:val="24"/>
          <w:highlight w:val="none"/>
          <w:lang w:val="en-US" w:eastAsia="zh-CN"/>
        </w:rPr>
        <w:t>归发包人所有</w:t>
      </w:r>
      <w:r>
        <w:rPr>
          <w:rFonts w:hint="eastAsia" w:ascii="宋体" w:hAnsi="宋体" w:eastAsia="宋体" w:cs="Times New Roman"/>
          <w:color w:val="auto"/>
          <w:sz w:val="24"/>
          <w:szCs w:val="24"/>
          <w:highlight w:val="none"/>
        </w:rPr>
        <w:t>。</w:t>
      </w:r>
    </w:p>
    <w:p w14:paraId="2281FE0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关于承包人提供的上述文件的使用限制的要求：</w:t>
      </w:r>
      <w:bookmarkStart w:id="129" w:name="EB478042efecef4b22acf2f6100b10e733"/>
      <w:r>
        <w:rPr>
          <w:rFonts w:hint="eastAsia" w:ascii="宋体" w:hAnsi="宋体" w:eastAsia="宋体" w:cs="Times New Roman"/>
          <w:color w:val="auto"/>
          <w:sz w:val="24"/>
          <w:szCs w:val="24"/>
          <w:highlight w:val="none"/>
        </w:rPr>
        <w:t>执行通用条款</w:t>
      </w:r>
      <w:bookmarkEnd w:id="129"/>
      <w:r>
        <w:rPr>
          <w:rFonts w:hint="eastAsia" w:ascii="宋体" w:hAnsi="宋体" w:eastAsia="宋体" w:cs="Times New Roman"/>
          <w:color w:val="auto"/>
          <w:sz w:val="24"/>
          <w:szCs w:val="24"/>
          <w:highlight w:val="none"/>
        </w:rPr>
        <w:t>。</w:t>
      </w:r>
    </w:p>
    <w:p w14:paraId="6E9DF00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1.11.4 承包人在施工过程中所采用的专利、专有技术、技术秘密的使用费的承担方式：</w:t>
      </w:r>
      <w:r>
        <w:rPr>
          <w:rFonts w:hint="eastAsia" w:ascii="宋体" w:hAnsi="宋体" w:cs="Times New Roman"/>
          <w:color w:val="auto"/>
          <w:sz w:val="24"/>
          <w:szCs w:val="24"/>
          <w:highlight w:val="none"/>
          <w:lang w:val="en-US" w:eastAsia="zh-CN"/>
        </w:rPr>
        <w:t>已包含在工程价款内</w:t>
      </w:r>
      <w:r>
        <w:rPr>
          <w:rFonts w:hint="eastAsia" w:ascii="宋体" w:hAnsi="宋体" w:eastAsia="宋体" w:cs="Times New Roman"/>
          <w:color w:val="auto"/>
          <w:sz w:val="24"/>
          <w:szCs w:val="24"/>
          <w:highlight w:val="none"/>
        </w:rPr>
        <w:t>。</w:t>
      </w:r>
    </w:p>
    <w:p w14:paraId="0B85E7A5">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1.13工程量清单错误的修正</w:t>
      </w:r>
    </w:p>
    <w:p w14:paraId="3FE4A1A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出现工程量清单错误时，是否调整合同价格：</w:t>
      </w:r>
      <w:r>
        <w:rPr>
          <w:rFonts w:hint="eastAsia" w:ascii="宋体" w:hAnsi="宋体" w:eastAsia="宋体" w:cs="Times New Roman"/>
          <w:color w:val="auto"/>
          <w:sz w:val="24"/>
          <w:szCs w:val="24"/>
          <w:highlight w:val="none"/>
          <w:lang w:val="en-US" w:eastAsia="zh-CN"/>
        </w:rPr>
        <w:t>不调整</w:t>
      </w:r>
      <w:r>
        <w:rPr>
          <w:rFonts w:hint="eastAsia" w:ascii="宋体" w:hAnsi="宋体" w:eastAsia="宋体" w:cs="Times New Roman"/>
          <w:color w:val="auto"/>
          <w:kern w:val="2"/>
          <w:sz w:val="24"/>
          <w:szCs w:val="24"/>
          <w:highlight w:val="none"/>
        </w:rPr>
        <w:t>。</w:t>
      </w:r>
    </w:p>
    <w:p w14:paraId="6390B05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允许调整合同价格的工程量偏差范围：</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kern w:val="2"/>
          <w:sz w:val="24"/>
          <w:szCs w:val="24"/>
          <w:highlight w:val="none"/>
        </w:rPr>
        <w:t>。</w:t>
      </w:r>
    </w:p>
    <w:p w14:paraId="32900BD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 发包人</w:t>
      </w:r>
    </w:p>
    <w:p w14:paraId="7A57B0D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 发包人代表</w:t>
      </w:r>
    </w:p>
    <w:p w14:paraId="4612126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发包人代表：</w:t>
      </w:r>
    </w:p>
    <w:p w14:paraId="3BF1DF9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姓    名：</w:t>
      </w:r>
      <w:bookmarkStart w:id="130" w:name="EBd1012eb83f7a4b5da54b17bc0a313492"/>
      <w:bookmarkEnd w:id="130"/>
      <w:r>
        <w:rPr>
          <w:rFonts w:hint="eastAsia" w:ascii="宋体" w:hAnsi="宋体" w:eastAsia="宋体" w:cs="Times New Roman"/>
          <w:color w:val="auto"/>
          <w:sz w:val="24"/>
          <w:szCs w:val="24"/>
          <w:highlight w:val="none"/>
        </w:rPr>
        <w:t>；</w:t>
      </w:r>
    </w:p>
    <w:p w14:paraId="52E143C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身份证号：</w:t>
      </w:r>
      <w:bookmarkStart w:id="131" w:name="EBb534875543234e05b813a4fd790cd61b"/>
      <w:bookmarkEnd w:id="131"/>
      <w:r>
        <w:rPr>
          <w:rFonts w:hint="eastAsia" w:ascii="宋体" w:hAnsi="宋体" w:eastAsia="宋体" w:cs="Times New Roman"/>
          <w:color w:val="auto"/>
          <w:sz w:val="24"/>
          <w:szCs w:val="24"/>
          <w:highlight w:val="none"/>
        </w:rPr>
        <w:t>；</w:t>
      </w:r>
    </w:p>
    <w:p w14:paraId="4F183BC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职    务：</w:t>
      </w:r>
      <w:bookmarkStart w:id="132" w:name="EBe25de86416f444959329084e9431246e"/>
    </w:p>
    <w:p w14:paraId="608A094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项目负责人</w:t>
      </w:r>
      <w:bookmarkEnd w:id="132"/>
      <w:r>
        <w:rPr>
          <w:rFonts w:hint="eastAsia" w:ascii="宋体" w:hAnsi="宋体" w:eastAsia="宋体" w:cs="Times New Roman"/>
          <w:color w:val="auto"/>
          <w:sz w:val="24"/>
          <w:szCs w:val="24"/>
          <w:highlight w:val="none"/>
        </w:rPr>
        <w:t>；</w:t>
      </w:r>
    </w:p>
    <w:p w14:paraId="1AC4A32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联系电话：</w:t>
      </w:r>
      <w:bookmarkStart w:id="133" w:name="EB8b3b8dd377004601926c6cba4b3e251e"/>
      <w:bookmarkEnd w:id="133"/>
      <w:r>
        <w:rPr>
          <w:rFonts w:hint="eastAsia" w:ascii="宋体" w:hAnsi="宋体" w:eastAsia="宋体" w:cs="Times New Roman"/>
          <w:color w:val="auto"/>
          <w:sz w:val="24"/>
          <w:szCs w:val="24"/>
          <w:highlight w:val="none"/>
        </w:rPr>
        <w:t>；</w:t>
      </w:r>
    </w:p>
    <w:p w14:paraId="2B462C5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电子信箱：</w:t>
      </w:r>
      <w:bookmarkStart w:id="134" w:name="EBf5651bde71944894a8ba155d46ad171f"/>
      <w:bookmarkEnd w:id="134"/>
      <w:r>
        <w:rPr>
          <w:rFonts w:hint="eastAsia" w:ascii="宋体" w:hAnsi="宋体" w:eastAsia="宋体" w:cs="Times New Roman"/>
          <w:color w:val="auto"/>
          <w:sz w:val="24"/>
          <w:szCs w:val="24"/>
          <w:highlight w:val="none"/>
        </w:rPr>
        <w:t>；</w:t>
      </w:r>
    </w:p>
    <w:p w14:paraId="14CF231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通信地址：</w:t>
      </w:r>
      <w:bookmarkStart w:id="135" w:name="EBc0de9d0da2554bf1b3a2518ea2b255ff"/>
      <w:bookmarkEnd w:id="135"/>
      <w:r>
        <w:rPr>
          <w:rFonts w:hint="eastAsia" w:ascii="宋体" w:hAnsi="宋体" w:eastAsia="宋体" w:cs="Times New Roman"/>
          <w:color w:val="auto"/>
          <w:sz w:val="24"/>
          <w:szCs w:val="24"/>
          <w:highlight w:val="none"/>
        </w:rPr>
        <w:t>。</w:t>
      </w:r>
    </w:p>
    <w:p w14:paraId="149FB95B">
      <w:pPr>
        <w:shd w:val="clear" w:color="auto"/>
        <w:autoSpaceDE w:val="0"/>
        <w:autoSpaceDN w:val="0"/>
        <w:adjustRightInd w:val="0"/>
        <w:spacing w:line="360" w:lineRule="auto"/>
        <w:ind w:left="0" w:leftChars="0" w:firstLine="480" w:firstLineChars="200"/>
        <w:rPr>
          <w:rFonts w:hint="eastAsia" w:ascii="宋体" w:hAnsi="宋体" w:eastAsia="宋体" w:cs="Times New Roman"/>
          <w:b w:val="0"/>
          <w:color w:val="auto"/>
          <w:sz w:val="24"/>
          <w:szCs w:val="24"/>
          <w:highlight w:val="none"/>
        </w:rPr>
      </w:pPr>
      <w:r>
        <w:rPr>
          <w:rFonts w:hint="eastAsia" w:ascii="宋体" w:hAnsi="宋体" w:eastAsia="宋体" w:cs="Times New Roman"/>
          <w:color w:val="auto"/>
          <w:sz w:val="24"/>
          <w:szCs w:val="24"/>
          <w:highlight w:val="none"/>
        </w:rPr>
        <w:t>发包人对发包人代表的授权范围如下：</w:t>
      </w:r>
      <w:bookmarkStart w:id="136" w:name="EBf4289f4cc3bd460fa743808db0939b4f"/>
      <w:r>
        <w:rPr>
          <w:rFonts w:hint="eastAsia" w:ascii="宋体" w:hAnsi="宋体" w:eastAsia="宋体" w:cs="Times New Roman"/>
          <w:color w:val="auto"/>
          <w:sz w:val="24"/>
          <w:szCs w:val="24"/>
          <w:highlight w:val="none"/>
        </w:rPr>
        <w:t>经发包人授权并在授权范围内代表发包人行使发包人权利，全面负责本工程的组织、协调和管理，签发或签署各种相关指令，报表及支付凭证，处理施工过程中的各有关事宜</w:t>
      </w:r>
      <w:bookmarkEnd w:id="136"/>
      <w:r>
        <w:rPr>
          <w:rFonts w:hint="eastAsia" w:ascii="宋体" w:hAnsi="宋体" w:eastAsia="宋体" w:cs="Times New Roman"/>
          <w:color w:val="auto"/>
          <w:sz w:val="24"/>
          <w:szCs w:val="24"/>
          <w:highlight w:val="none"/>
        </w:rPr>
        <w:t>。</w:t>
      </w:r>
    </w:p>
    <w:p w14:paraId="433B302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 施工现场、施工条件和基础资料的提供</w:t>
      </w:r>
    </w:p>
    <w:p w14:paraId="393595F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2.4.1 提供施工现场</w:t>
      </w:r>
    </w:p>
    <w:p w14:paraId="6CB41DE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关于发包人移交施工现场的期限要求：</w:t>
      </w:r>
      <w:bookmarkStart w:id="137" w:name="EB27fb6cb8b6914800ae2298c865541313"/>
      <w:r>
        <w:rPr>
          <w:rFonts w:hint="eastAsia" w:ascii="宋体" w:hAnsi="宋体" w:eastAsia="宋体" w:cs="Times New Roman"/>
          <w:color w:val="auto"/>
          <w:sz w:val="24"/>
          <w:szCs w:val="24"/>
          <w:highlight w:val="none"/>
        </w:rPr>
        <w:t>开工前7天</w:t>
      </w:r>
      <w:bookmarkEnd w:id="137"/>
      <w:r>
        <w:rPr>
          <w:rFonts w:hint="eastAsia" w:ascii="宋体" w:hAnsi="宋体" w:eastAsia="宋体" w:cs="Times New Roman"/>
          <w:color w:val="auto"/>
          <w:sz w:val="24"/>
          <w:szCs w:val="24"/>
          <w:highlight w:val="none"/>
        </w:rPr>
        <w:t>。</w:t>
      </w:r>
    </w:p>
    <w:p w14:paraId="6FE3C1E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2.4.2 提供施工条件</w:t>
      </w:r>
    </w:p>
    <w:p w14:paraId="7B89080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关于发包人应负责提供施工所需要的条件，包括：</w:t>
      </w:r>
      <w:bookmarkStart w:id="138" w:name="EB2ea8acda336443f498a6f29c3fdfba73"/>
      <w:r>
        <w:rPr>
          <w:rFonts w:hint="eastAsia" w:ascii="宋体" w:hAnsi="宋体" w:eastAsia="宋体" w:cs="Times New Roman"/>
          <w:color w:val="auto"/>
          <w:sz w:val="24"/>
          <w:szCs w:val="24"/>
          <w:highlight w:val="none"/>
        </w:rPr>
        <w:t>/</w:t>
      </w:r>
      <w:bookmarkEnd w:id="138"/>
      <w:r>
        <w:rPr>
          <w:rFonts w:hint="eastAsia" w:ascii="宋体" w:hAnsi="宋体" w:eastAsia="宋体" w:cs="Times New Roman"/>
          <w:color w:val="auto"/>
          <w:sz w:val="24"/>
          <w:szCs w:val="24"/>
          <w:highlight w:val="none"/>
        </w:rPr>
        <w:t>。</w:t>
      </w:r>
    </w:p>
    <w:p w14:paraId="2667F20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2.5 资金来源证明及支付担保</w:t>
      </w:r>
    </w:p>
    <w:p w14:paraId="137083C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发包人提供资金来源证明的期限要求：</w:t>
      </w:r>
      <w:bookmarkStart w:id="139" w:name="EB7e8dd17d6d964605b50fcfd036548f2f"/>
      <w:r>
        <w:rPr>
          <w:rFonts w:hint="eastAsia" w:ascii="宋体" w:hAnsi="宋体" w:eastAsia="宋体" w:cs="Times New Roman"/>
          <w:color w:val="auto"/>
          <w:sz w:val="24"/>
          <w:szCs w:val="24"/>
          <w:highlight w:val="none"/>
        </w:rPr>
        <w:t>/</w:t>
      </w:r>
      <w:bookmarkEnd w:id="139"/>
      <w:r>
        <w:rPr>
          <w:rFonts w:hint="eastAsia" w:ascii="宋体" w:hAnsi="宋体" w:eastAsia="宋体" w:cs="Times New Roman"/>
          <w:color w:val="auto"/>
          <w:sz w:val="24"/>
          <w:szCs w:val="24"/>
          <w:highlight w:val="none"/>
        </w:rPr>
        <w:t>。</w:t>
      </w:r>
    </w:p>
    <w:p w14:paraId="27C0A00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发包人是否提供支付担保：</w:t>
      </w:r>
      <w:r>
        <w:rPr>
          <w:rFonts w:hint="eastAsia" w:ascii="宋体" w:hAnsi="宋体" w:eastAsia="宋体" w:cs="Times New Roman"/>
          <w:color w:val="auto"/>
          <w:sz w:val="24"/>
          <w:szCs w:val="24"/>
          <w:highlight w:val="none"/>
          <w:lang w:val="en-US" w:eastAsia="zh-CN"/>
        </w:rPr>
        <w:t>否</w:t>
      </w:r>
      <w:r>
        <w:rPr>
          <w:rFonts w:hint="eastAsia" w:ascii="宋体" w:hAnsi="宋体" w:eastAsia="宋体" w:cs="Times New Roman"/>
          <w:color w:val="auto"/>
          <w:sz w:val="24"/>
          <w:szCs w:val="24"/>
          <w:highlight w:val="none"/>
        </w:rPr>
        <w:t>。</w:t>
      </w:r>
    </w:p>
    <w:p w14:paraId="632D5F5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发包人提供支付担保的形式：/。</w:t>
      </w:r>
    </w:p>
    <w:p w14:paraId="3E0E376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 承包人</w:t>
      </w:r>
    </w:p>
    <w:p w14:paraId="09AA338D">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 承包人的一般义务</w:t>
      </w:r>
    </w:p>
    <w:p w14:paraId="475EFC3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（9）</w:t>
      </w:r>
      <w:r>
        <w:rPr>
          <w:rFonts w:hint="eastAsia" w:ascii="宋体" w:hAnsi="宋体" w:eastAsia="宋体" w:cs="Times New Roman"/>
          <w:color w:val="auto"/>
          <w:sz w:val="24"/>
          <w:szCs w:val="24"/>
          <w:highlight w:val="none"/>
        </w:rPr>
        <w:t>承包人提交的竣工资料的内容：</w:t>
      </w:r>
      <w:bookmarkStart w:id="140" w:name="EB38d439aa5a1249dc9074fcd2cf673b6d"/>
      <w:r>
        <w:rPr>
          <w:rFonts w:hint="eastAsia" w:ascii="宋体" w:hAnsi="宋体" w:eastAsia="宋体" w:cs="Times New Roman"/>
          <w:color w:val="auto"/>
          <w:sz w:val="24"/>
          <w:szCs w:val="24"/>
          <w:highlight w:val="none"/>
        </w:rPr>
        <w:t>提供符合无锡市建设工程档案归档规范要求及无锡市城建档案馆要求的竣工图纸及资料，并向发包人提供竣工图电子版及完整的点位资料及编号（发包人在承包人提交了竣工报告和符合要求的竣工资料后，会同建设各方组织竣工验收，只有通过竣工验收，承包人的竣工报告才被认可。本工程在通过竣工验收移交接管前，由承包人承担工程保管和意外责任）</w:t>
      </w:r>
      <w:bookmarkEnd w:id="140"/>
      <w:r>
        <w:rPr>
          <w:rFonts w:hint="eastAsia" w:ascii="宋体" w:hAnsi="宋体" w:eastAsia="宋体" w:cs="Times New Roman"/>
          <w:color w:val="auto"/>
          <w:sz w:val="24"/>
          <w:szCs w:val="24"/>
          <w:highlight w:val="none"/>
        </w:rPr>
        <w:t>。</w:t>
      </w:r>
    </w:p>
    <w:p w14:paraId="1B74C98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承包人需要提交的竣工资料套数：</w:t>
      </w:r>
      <w:bookmarkStart w:id="141" w:name="EB1d492b611578423c9cd03c7396e59fdb"/>
      <w:r>
        <w:rPr>
          <w:rFonts w:hint="eastAsia" w:ascii="宋体" w:hAnsi="宋体" w:eastAsia="宋体" w:cs="Times New Roman"/>
          <w:color w:val="auto"/>
          <w:sz w:val="24"/>
          <w:szCs w:val="24"/>
          <w:highlight w:val="none"/>
        </w:rPr>
        <w:t>四套</w:t>
      </w:r>
      <w:bookmarkEnd w:id="141"/>
      <w:r>
        <w:rPr>
          <w:rFonts w:hint="eastAsia" w:ascii="宋体" w:hAnsi="宋体" w:eastAsia="宋体" w:cs="Times New Roman"/>
          <w:color w:val="auto"/>
          <w:sz w:val="24"/>
          <w:szCs w:val="24"/>
          <w:highlight w:val="none"/>
        </w:rPr>
        <w:t>。</w:t>
      </w:r>
    </w:p>
    <w:p w14:paraId="714EFFF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承包人提交的竣工资料的费用承担：</w:t>
      </w:r>
      <w:bookmarkStart w:id="142" w:name="EBdade8dd65dde47799acb08d8ae2dc236"/>
      <w:r>
        <w:rPr>
          <w:rFonts w:hint="eastAsia" w:ascii="宋体" w:hAnsi="宋体" w:eastAsia="宋体" w:cs="Times New Roman"/>
          <w:color w:val="auto"/>
          <w:sz w:val="24"/>
          <w:szCs w:val="24"/>
          <w:highlight w:val="none"/>
        </w:rPr>
        <w:t>承包人承担</w:t>
      </w:r>
      <w:bookmarkEnd w:id="142"/>
      <w:r>
        <w:rPr>
          <w:rFonts w:hint="eastAsia" w:ascii="宋体" w:hAnsi="宋体" w:eastAsia="宋体" w:cs="Times New Roman"/>
          <w:color w:val="auto"/>
          <w:sz w:val="24"/>
          <w:szCs w:val="24"/>
          <w:highlight w:val="none"/>
        </w:rPr>
        <w:t>。</w:t>
      </w:r>
    </w:p>
    <w:p w14:paraId="5FA794B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承包人提交的竣工资料移交时间：</w:t>
      </w:r>
      <w:bookmarkStart w:id="143" w:name="EB00a75d7944724b4bbaa61a559094935a"/>
      <w:r>
        <w:rPr>
          <w:rFonts w:hint="eastAsia" w:ascii="宋体" w:hAnsi="宋体" w:eastAsia="宋体" w:cs="Times New Roman"/>
          <w:color w:val="auto"/>
          <w:sz w:val="24"/>
          <w:szCs w:val="24"/>
          <w:highlight w:val="none"/>
        </w:rPr>
        <w:t>交</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竣</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工验收合格后60天内</w:t>
      </w:r>
      <w:bookmarkEnd w:id="143"/>
      <w:r>
        <w:rPr>
          <w:rFonts w:hint="eastAsia" w:ascii="宋体" w:hAnsi="宋体" w:eastAsia="宋体" w:cs="Times New Roman"/>
          <w:color w:val="auto"/>
          <w:sz w:val="24"/>
          <w:szCs w:val="24"/>
          <w:highlight w:val="none"/>
        </w:rPr>
        <w:t>。</w:t>
      </w:r>
    </w:p>
    <w:p w14:paraId="74FB409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承包人提交的竣工资料形式要求：</w:t>
      </w:r>
      <w:bookmarkStart w:id="144" w:name="EBbe76faa3bcae48bd80cd7099ba55de0a"/>
      <w:r>
        <w:rPr>
          <w:rFonts w:hint="eastAsia" w:ascii="宋体" w:hAnsi="宋体" w:eastAsia="宋体" w:cs="Times New Roman"/>
          <w:color w:val="auto"/>
          <w:sz w:val="24"/>
          <w:szCs w:val="24"/>
          <w:highlight w:val="none"/>
        </w:rPr>
        <w:t>书面（竣工图含电子版），竣工图纸及竣工资料必须准确真实地反映工程施工的实际情况，由承包人负责汇总，并办理完成相关移交手续，否则发包人有权拒绝办理竣工结算</w:t>
      </w:r>
      <w:bookmarkEnd w:id="144"/>
      <w:r>
        <w:rPr>
          <w:rFonts w:hint="eastAsia" w:ascii="宋体" w:hAnsi="宋体" w:eastAsia="宋体" w:cs="Times New Roman"/>
          <w:color w:val="auto"/>
          <w:sz w:val="24"/>
          <w:szCs w:val="24"/>
          <w:highlight w:val="none"/>
        </w:rPr>
        <w:t>。</w:t>
      </w:r>
    </w:p>
    <w:p w14:paraId="5569F8CB">
      <w:pPr>
        <w:shd w:val="clear" w:color="auto"/>
        <w:autoSpaceDE w:val="0"/>
        <w:autoSpaceDN w:val="0"/>
        <w:adjustRightInd w:val="0"/>
        <w:spacing w:line="360" w:lineRule="auto"/>
        <w:ind w:left="0" w:leftChars="0" w:firstLine="480" w:firstLineChars="20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kern w:val="2"/>
          <w:sz w:val="24"/>
          <w:szCs w:val="24"/>
          <w:highlight w:val="none"/>
        </w:rPr>
        <w:t>（10）承包人应履行的其他义务：</w:t>
      </w:r>
      <w:bookmarkStart w:id="145" w:name="EB46bf7ed13aec4b99924e2abdcb1d5766"/>
      <w:r>
        <w:rPr>
          <w:rFonts w:hint="eastAsia" w:ascii="宋体" w:hAnsi="宋体" w:eastAsia="宋体" w:cs="Times New Roman"/>
          <w:color w:val="auto"/>
          <w:kern w:val="2"/>
          <w:sz w:val="24"/>
          <w:szCs w:val="24"/>
          <w:highlight w:val="none"/>
        </w:rPr>
        <w:t>承包人办理的有关施工场地交通、环卫和施工噪音管理等手续，费用已在报价中考虑。</w:t>
      </w:r>
      <w:r>
        <w:rPr>
          <w:rFonts w:hint="eastAsia" w:ascii="宋体" w:hAnsi="宋体" w:eastAsia="宋体" w:cs="Times New Roman"/>
          <w:color w:val="auto"/>
          <w:kern w:val="2"/>
          <w:sz w:val="24"/>
          <w:szCs w:val="24"/>
          <w:highlight w:val="none"/>
          <w:lang w:val="en-US" w:eastAsia="zh-CN"/>
        </w:rPr>
        <w:t>1</w:t>
      </w:r>
      <w:r>
        <w:rPr>
          <w:rFonts w:hint="eastAsia" w:ascii="宋体" w:hAnsi="宋体" w:eastAsia="宋体" w:cs="Times New Roman"/>
          <w:color w:val="auto"/>
          <w:kern w:val="2"/>
          <w:sz w:val="24"/>
          <w:szCs w:val="24"/>
          <w:highlight w:val="none"/>
        </w:rPr>
        <w:t>）做好施工场地周围地下管线和邻近建筑物、构筑物</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含文物保护建筑</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、古树名木的保护工作。施工范围内的地下管线</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或其他需保护物</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挖坏，修复及赔偿费用由承包人承担。若承包人对地下管线</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或其他需保护物</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有不负责任行为导致损坏的，须赔偿三倍的经济损失给管线产权单位。</w:t>
      </w:r>
      <w:r>
        <w:rPr>
          <w:rFonts w:hint="eastAsia" w:ascii="宋体" w:hAnsi="宋体" w:eastAsia="宋体" w:cs="Times New Roman"/>
          <w:color w:val="auto"/>
          <w:kern w:val="2"/>
          <w:sz w:val="24"/>
          <w:szCs w:val="24"/>
          <w:highlight w:val="none"/>
          <w:lang w:val="en-US" w:eastAsia="zh-CN"/>
        </w:rPr>
        <w:t>2</w:t>
      </w:r>
      <w:r>
        <w:rPr>
          <w:rFonts w:hint="eastAsia" w:ascii="宋体" w:hAnsi="宋体" w:eastAsia="宋体" w:cs="Times New Roman"/>
          <w:color w:val="auto"/>
          <w:kern w:val="2"/>
          <w:sz w:val="24"/>
          <w:szCs w:val="24"/>
          <w:highlight w:val="none"/>
        </w:rPr>
        <w:t>）施工期间，承包人要做到文明施工，并符合市创建卫生城市的要求，材料堆放整齐，做好工地文明创建工作，在施工过程中如受到有关部门的通报批评，则每次按5000元扣款。</w:t>
      </w:r>
      <w:r>
        <w:rPr>
          <w:rFonts w:hint="eastAsia" w:ascii="宋体" w:hAnsi="宋体" w:eastAsia="宋体" w:cs="Times New Roman"/>
          <w:color w:val="auto"/>
          <w:kern w:val="2"/>
          <w:sz w:val="24"/>
          <w:szCs w:val="24"/>
          <w:highlight w:val="none"/>
          <w:lang w:val="en-US" w:eastAsia="zh-CN"/>
        </w:rPr>
        <w:t>3</w:t>
      </w:r>
      <w:r>
        <w:rPr>
          <w:rFonts w:hint="eastAsia" w:ascii="宋体" w:hAnsi="宋体" w:eastAsia="宋体" w:cs="Times New Roman"/>
          <w:color w:val="auto"/>
          <w:kern w:val="2"/>
          <w:sz w:val="24"/>
          <w:szCs w:val="24"/>
          <w:highlight w:val="none"/>
        </w:rPr>
        <w:t>）承包人宗旨：保证与发包人密切配合，服从统一指挥、统一安排，高标准、严要求、优质、快速地完成该合同工程的施工建设，确保发包人满意。</w:t>
      </w:r>
      <w:r>
        <w:rPr>
          <w:rFonts w:hint="eastAsia" w:ascii="宋体" w:hAnsi="宋体" w:eastAsia="宋体" w:cs="Times New Roman"/>
          <w:color w:val="auto"/>
          <w:kern w:val="2"/>
          <w:sz w:val="24"/>
          <w:szCs w:val="24"/>
          <w:highlight w:val="none"/>
          <w:lang w:val="en-US" w:eastAsia="zh-CN"/>
        </w:rPr>
        <w:t>4</w:t>
      </w:r>
      <w:r>
        <w:rPr>
          <w:rFonts w:hint="eastAsia" w:ascii="宋体" w:hAnsi="宋体" w:eastAsia="宋体" w:cs="Times New Roman"/>
          <w:color w:val="auto"/>
          <w:kern w:val="2"/>
          <w:sz w:val="24"/>
          <w:szCs w:val="24"/>
          <w:highlight w:val="none"/>
        </w:rPr>
        <w:t>）承包人采购或发包人供应的建筑材料，必须符合现行国家质量标准的要求</w:t>
      </w:r>
      <w:r>
        <w:rPr>
          <w:rFonts w:hint="eastAsia" w:ascii="宋体" w:hAnsi="宋体" w:eastAsia="宋体" w:cs="Times New Roman"/>
          <w:color w:val="auto"/>
          <w:kern w:val="2"/>
          <w:sz w:val="24"/>
          <w:szCs w:val="24"/>
          <w:highlight w:val="none"/>
          <w:lang w:eastAsia="zh-CN"/>
        </w:rPr>
        <w:t>；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s="Times New Roman"/>
          <w:color w:val="auto"/>
          <w:kern w:val="2"/>
          <w:sz w:val="24"/>
          <w:szCs w:val="24"/>
          <w:highlight w:val="none"/>
          <w:lang w:eastAsia="zh-CN"/>
        </w:rPr>
        <w:t>〔2001〕113号</w:t>
      </w:r>
      <w:r>
        <w:rPr>
          <w:rFonts w:hint="eastAsia" w:ascii="宋体" w:hAnsi="宋体" w:eastAsia="宋体" w:cs="Times New Roman"/>
          <w:color w:val="auto"/>
          <w:kern w:val="2"/>
          <w:sz w:val="24"/>
          <w:szCs w:val="24"/>
          <w:highlight w:val="none"/>
          <w:lang w:eastAsia="zh-CN"/>
        </w:rPr>
        <w:t>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rPr>
          <w:rFonts w:hint="eastAsia" w:ascii="宋体" w:hAnsi="宋体" w:eastAsia="宋体" w:cs="Times New Roman"/>
          <w:color w:val="auto"/>
          <w:kern w:val="2"/>
          <w:sz w:val="24"/>
          <w:szCs w:val="24"/>
          <w:highlight w:val="none"/>
          <w:lang w:val="en-US" w:eastAsia="zh-CN"/>
        </w:rPr>
        <w:t>5</w:t>
      </w:r>
      <w:r>
        <w:rPr>
          <w:rFonts w:hint="eastAsia" w:ascii="宋体" w:hAnsi="宋体" w:eastAsia="宋体" w:cs="Times New Roman"/>
          <w:color w:val="auto"/>
          <w:kern w:val="2"/>
          <w:sz w:val="24"/>
          <w:szCs w:val="24"/>
          <w:highlight w:val="none"/>
        </w:rPr>
        <w:t>）承包人应按照中标的施工方案组织施工，发包人在必要时有权要求承包人对施工方案</w:t>
      </w:r>
      <w:r>
        <w:rPr>
          <w:rFonts w:hint="eastAsia" w:ascii="宋体" w:hAnsi="宋体" w:eastAsia="宋体" w:cs="Times New Roman"/>
          <w:color w:val="auto"/>
          <w:kern w:val="2"/>
          <w:sz w:val="24"/>
          <w:szCs w:val="24"/>
          <w:highlight w:val="none"/>
          <w:lang w:eastAsia="zh-CN"/>
        </w:rPr>
        <w:t>做进一步</w:t>
      </w:r>
      <w:r>
        <w:rPr>
          <w:rFonts w:hint="eastAsia" w:ascii="宋体" w:hAnsi="宋体" w:eastAsia="宋体" w:cs="Times New Roman"/>
          <w:color w:val="auto"/>
          <w:kern w:val="2"/>
          <w:sz w:val="24"/>
          <w:szCs w:val="24"/>
          <w:highlight w:val="none"/>
        </w:rPr>
        <w:t>完善，以确保质量与进度，中标价不因此予以调整，除非因发包人原因（如重大设计变更）导致原施工方案无法实施。</w:t>
      </w:r>
      <w:r>
        <w:rPr>
          <w:rFonts w:hint="eastAsia" w:ascii="宋体" w:hAnsi="宋体" w:eastAsia="宋体" w:cs="Times New Roman"/>
          <w:color w:val="auto"/>
          <w:kern w:val="2"/>
          <w:sz w:val="24"/>
          <w:szCs w:val="24"/>
          <w:highlight w:val="none"/>
          <w:lang w:val="en-US" w:eastAsia="zh-CN"/>
        </w:rPr>
        <w:t>6</w:t>
      </w:r>
      <w:r>
        <w:rPr>
          <w:rFonts w:hint="eastAsia" w:ascii="宋体" w:hAnsi="宋体" w:eastAsia="宋体" w:cs="Times New Roman"/>
          <w:color w:val="auto"/>
          <w:kern w:val="2"/>
          <w:sz w:val="24"/>
          <w:szCs w:val="24"/>
          <w:highlight w:val="none"/>
        </w:rPr>
        <w:t>）承包人可先到工地踏勘以充分了解工地的位置、交通、情况、道路、存储空间、装卸限制及任何其他足以影响承包价的情况，任何因忽视或误解工地情况而导致的索赔或工期延长申请将不被批准。设计单位在设计文件中所介绍的施工方案仅作为参考，承包人应根据施工现场的实际情况、本</w:t>
      </w:r>
      <w:r>
        <w:rPr>
          <w:rFonts w:hint="eastAsia" w:ascii="宋体" w:hAnsi="宋体" w:eastAsia="宋体" w:cs="Times New Roman"/>
          <w:color w:val="auto"/>
          <w:kern w:val="2"/>
          <w:sz w:val="24"/>
          <w:szCs w:val="24"/>
          <w:highlight w:val="none"/>
          <w:lang w:eastAsia="zh-CN"/>
        </w:rPr>
        <w:t>采购文件</w:t>
      </w:r>
      <w:r>
        <w:rPr>
          <w:rFonts w:hint="eastAsia" w:ascii="宋体" w:hAnsi="宋体" w:eastAsia="宋体" w:cs="Times New Roman"/>
          <w:color w:val="auto"/>
          <w:kern w:val="2"/>
          <w:sz w:val="24"/>
          <w:szCs w:val="24"/>
          <w:highlight w:val="none"/>
        </w:rPr>
        <w:t>中载明的施工组织要求、现场的交通管制条件、文明施工要求和各自的施工经验确定合理的施工组织方案，自主合理报价。承包人应认真踏勘现场，充分考虑临时用地（发包人即</w:t>
      </w:r>
      <w:r>
        <w:rPr>
          <w:rFonts w:hint="eastAsia" w:ascii="宋体" w:hAnsi="宋体" w:eastAsia="宋体" w:cs="Times New Roman"/>
          <w:color w:val="auto"/>
          <w:kern w:val="2"/>
          <w:sz w:val="24"/>
          <w:szCs w:val="24"/>
          <w:highlight w:val="none"/>
          <w:lang w:eastAsia="zh-CN"/>
        </w:rPr>
        <w:t>采购人</w:t>
      </w:r>
      <w:r>
        <w:rPr>
          <w:rFonts w:hint="eastAsia" w:ascii="宋体" w:hAnsi="宋体" w:eastAsia="宋体" w:cs="Times New Roman"/>
          <w:color w:val="auto"/>
          <w:kern w:val="2"/>
          <w:sz w:val="24"/>
          <w:szCs w:val="24"/>
          <w:highlight w:val="none"/>
        </w:rPr>
        <w:t>无偿提供定点线内土地可供临时用地）、临时通道、临时排水、临时路灯、居民、村民和沿线企事业单位出入临时通道、来自周围居民村民可能产生的干扰以及配合规划管线施工或因维护交通或因安排夜间施工使工效受到影响等因素，并对工程车辆行驶线路认真踏勘，预计可能发生的费用，以及借村道、镇道路须发生的修复费用的，均可列入。凡未列的一旦发生，由中标人自理。</w:t>
      </w:r>
      <w:r>
        <w:rPr>
          <w:rFonts w:hint="eastAsia" w:ascii="宋体" w:hAnsi="宋体" w:eastAsia="宋体" w:cs="Times New Roman"/>
          <w:color w:val="auto"/>
          <w:kern w:val="2"/>
          <w:sz w:val="24"/>
          <w:szCs w:val="24"/>
          <w:highlight w:val="none"/>
          <w:lang w:val="en-US" w:eastAsia="zh-CN"/>
        </w:rPr>
        <w:t>7</w:t>
      </w:r>
      <w:r>
        <w:rPr>
          <w:rFonts w:hint="eastAsia" w:ascii="宋体" w:hAnsi="宋体" w:eastAsia="宋体" w:cs="Times New Roman"/>
          <w:color w:val="auto"/>
          <w:kern w:val="2"/>
          <w:sz w:val="24"/>
          <w:szCs w:val="24"/>
          <w:highlight w:val="none"/>
        </w:rPr>
        <w:t>）自进场之日起，承包人应全面负责照管、维护本工程和用于本工程的材料、设备以及工地范围内既有市政设施，直至工程竣工验收通过，移交手续完备。照管期间，如发生损失，应由承包人自理。为进一步落实工地的安全文明措施，避免遭受意外毁损或盗窃，造成不必要的人身伤害与财产损失，承包人应与工程所在地公安部门办理工地治安、管理手续并支付相应费用。</w:t>
      </w:r>
      <w:r>
        <w:rPr>
          <w:rFonts w:hint="eastAsia" w:ascii="宋体" w:hAnsi="宋体" w:eastAsia="宋体" w:cs="Times New Roman"/>
          <w:color w:val="auto"/>
          <w:kern w:val="2"/>
          <w:sz w:val="24"/>
          <w:szCs w:val="24"/>
          <w:highlight w:val="none"/>
          <w:lang w:val="en-US" w:eastAsia="zh-CN"/>
        </w:rPr>
        <w:t>8</w:t>
      </w:r>
      <w:r>
        <w:rPr>
          <w:rFonts w:hint="eastAsia" w:ascii="宋体" w:hAnsi="宋体" w:eastAsia="宋体" w:cs="Times New Roman"/>
          <w:color w:val="auto"/>
          <w:kern w:val="2"/>
          <w:sz w:val="24"/>
          <w:szCs w:val="24"/>
          <w:highlight w:val="none"/>
        </w:rPr>
        <w:t>）承包人不得拖欠民工工资。承包人是本工程农民工管理的负责人，全面负责施工过程中农民工的管理、用工合同管理和</w:t>
      </w:r>
      <w:r>
        <w:rPr>
          <w:rFonts w:hint="eastAsia" w:ascii="宋体" w:hAnsi="宋体" w:eastAsia="宋体" w:cs="Times New Roman"/>
          <w:color w:val="auto"/>
          <w:kern w:val="2"/>
          <w:sz w:val="24"/>
          <w:szCs w:val="24"/>
          <w:highlight w:val="none"/>
          <w:lang w:eastAsia="zh-CN"/>
        </w:rPr>
        <w:t>农民工</w:t>
      </w:r>
      <w:r>
        <w:rPr>
          <w:rFonts w:hint="eastAsia" w:ascii="宋体" w:hAnsi="宋体" w:eastAsia="宋体" w:cs="Times New Roman"/>
          <w:color w:val="auto"/>
          <w:kern w:val="2"/>
          <w:sz w:val="24"/>
          <w:szCs w:val="24"/>
          <w:highlight w:val="none"/>
        </w:rPr>
        <w:t>工资发放等工作；承包人必须选择有劳务分包资质的劳务分包企业承担本工程施工任务，所招用农民工必须与施工企业或劳务分包企业签订有效劳动用工合同；承包人在施工过程中，必须确保按规定、按时支付农民工工资</w:t>
      </w:r>
      <w:r>
        <w:rPr>
          <w:rFonts w:hint="eastAsia" w:ascii="宋体" w:hAnsi="宋体" w:eastAsia="宋体" w:cs="Times New Roman"/>
          <w:color w:val="auto"/>
          <w:kern w:val="2"/>
          <w:sz w:val="24"/>
          <w:szCs w:val="24"/>
          <w:highlight w:val="none"/>
          <w:lang w:eastAsia="zh-CN"/>
        </w:rPr>
        <w:t>，农</w:t>
      </w:r>
      <w:r>
        <w:rPr>
          <w:rFonts w:hint="eastAsia" w:ascii="宋体" w:hAnsi="宋体" w:eastAsia="宋体" w:cs="Times New Roman"/>
          <w:color w:val="auto"/>
          <w:kern w:val="2"/>
          <w:sz w:val="24"/>
          <w:szCs w:val="24"/>
          <w:highlight w:val="none"/>
        </w:rPr>
        <w:t>民工工资必须直接发放到</w:t>
      </w:r>
      <w:r>
        <w:rPr>
          <w:rFonts w:hint="eastAsia" w:ascii="宋体" w:hAnsi="宋体" w:eastAsia="宋体" w:cs="Times New Roman"/>
          <w:color w:val="auto"/>
          <w:kern w:val="2"/>
          <w:sz w:val="24"/>
          <w:szCs w:val="24"/>
          <w:highlight w:val="none"/>
          <w:lang w:eastAsia="zh-CN"/>
        </w:rPr>
        <w:t>农民工</w:t>
      </w:r>
      <w:r>
        <w:rPr>
          <w:rFonts w:hint="eastAsia" w:ascii="宋体" w:hAnsi="宋体" w:eastAsia="宋体" w:cs="Times New Roman"/>
          <w:color w:val="auto"/>
          <w:kern w:val="2"/>
          <w:sz w:val="24"/>
          <w:szCs w:val="24"/>
          <w:highlight w:val="none"/>
        </w:rPr>
        <w:t>本人手中；发包人按合同约定支付工程款的，因承包人拖欠农民工工资而发</w:t>
      </w:r>
      <w:r>
        <w:rPr>
          <w:rFonts w:hint="eastAsia" w:ascii="宋体" w:hAnsi="宋体" w:eastAsia="宋体" w:cs="Times New Roman"/>
          <w:color w:val="auto"/>
          <w:kern w:val="2"/>
          <w:sz w:val="24"/>
          <w:szCs w:val="24"/>
          <w:highlight w:val="none"/>
          <w:lang w:eastAsia="zh-CN"/>
        </w:rPr>
        <w:t>生农</w:t>
      </w:r>
      <w:r>
        <w:rPr>
          <w:rFonts w:hint="eastAsia" w:ascii="宋体" w:hAnsi="宋体" w:eastAsia="宋体" w:cs="Times New Roman"/>
          <w:color w:val="auto"/>
          <w:kern w:val="2"/>
          <w:sz w:val="24"/>
          <w:szCs w:val="24"/>
          <w:highlight w:val="none"/>
        </w:rPr>
        <w:t xml:space="preserve">民工上诉、上访情况，由发包人先行垫付农民工工资及相关费用，垫付费用由发包人按垫付总额乘以N系数向承包人收回，从工程款中直接扣除；发包人未按《合同》约定按时支付工程款，造成承包人拖欠农民工工资的，由发包人无条件支付农民工工资及相关费用，并支付承包人直接经济损失，且不得向承包人追讨，不得从工程款中扣除。系数N取值：工程合同造价 M </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万元</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 xml:space="preserve"> 系数 N 取值 M＜500 万元  N取 1.5 ；500 万元≤M＜1000 万元 N取1.3 ；1000 万元≤M＜5000 万元 N取 1.2 ； M≥5000 万元 N取1.1 ；24）承包人负责施工现场的秩序维护和安全防护工作，因承包人未能妥善履行上述义务导致的</w:t>
      </w:r>
      <w:r>
        <w:rPr>
          <w:rFonts w:hint="eastAsia" w:ascii="宋体" w:hAnsi="宋体" w:eastAsia="宋体" w:cs="Times New Roman"/>
          <w:color w:val="auto"/>
          <w:kern w:val="2"/>
          <w:sz w:val="24"/>
          <w:szCs w:val="24"/>
          <w:highlight w:val="none"/>
          <w:lang w:eastAsia="zh-CN"/>
        </w:rPr>
        <w:t>一方</w:t>
      </w:r>
      <w:r>
        <w:rPr>
          <w:rFonts w:hint="eastAsia" w:ascii="宋体" w:hAnsi="宋体" w:eastAsia="宋体" w:cs="Times New Roman"/>
          <w:color w:val="auto"/>
          <w:kern w:val="2"/>
          <w:sz w:val="24"/>
          <w:szCs w:val="24"/>
          <w:highlight w:val="none"/>
        </w:rPr>
        <w:t>人身和财产损害均由承包人负责赔偿，如果因此导致发包人损失的，承包人须全额赔偿。</w:t>
      </w:r>
      <w:bookmarkEnd w:id="145"/>
      <w:r>
        <w:rPr>
          <w:rFonts w:hint="eastAsia" w:ascii="宋体" w:hAnsi="宋体" w:eastAsia="宋体" w:cs="Times New Roman"/>
          <w:color w:val="auto"/>
          <w:kern w:val="2"/>
          <w:sz w:val="24"/>
          <w:szCs w:val="24"/>
          <w:highlight w:val="none"/>
          <w:lang w:val="en-US" w:eastAsia="zh-CN"/>
        </w:rPr>
        <w:t>9）有暂估价的材料按暂估价报价，中标后由发包方、承包方双方共同看样定货,发包方以确认单的形式明确材料的结算价格。10）办理开工必须的各项手续，并承担相关责任和费用。承包人在中标后应积极配合发包人在规定的期限内办理施工许可证，若由于承包人原因未能按时办理，导致工程延期开工，则承包人应向发包人支付2万元/天的违约金。11）对施工过程中出现的工程渣土、建筑、装修垃圾等，承包人将优先考虑采用湿化装卸，使用符合密闭条件的工具，按照核定的载重量，在指定的时间、线路行驶，由此增加的费用承包人应考虑在投标报价中。承包人进场后开工前必须完成对本标段原地面地形的复测工作，并经监理人、发包人抽测确认，结果作为土石方工作量的计算依据。此后，承包人负责保管工地现场，外人倾倒的建筑、生活垃圾等均由承包人清运，费用自理。具体</w:t>
      </w:r>
      <w:bookmarkStart w:id="146" w:name="OLE_LINK19"/>
      <w:r>
        <w:rPr>
          <w:rFonts w:hint="eastAsia" w:ascii="宋体" w:hAnsi="宋体" w:eastAsia="宋体" w:cs="Times New Roman"/>
          <w:color w:val="auto"/>
          <w:kern w:val="2"/>
          <w:sz w:val="24"/>
          <w:szCs w:val="24"/>
          <w:highlight w:val="none"/>
          <w:lang w:val="en-US" w:eastAsia="zh-CN"/>
        </w:rPr>
        <w:t>按照新吴区住建及城管</w:t>
      </w:r>
      <w:bookmarkEnd w:id="146"/>
      <w:r>
        <w:rPr>
          <w:rFonts w:hint="eastAsia" w:ascii="宋体" w:hAnsi="宋体" w:eastAsia="宋体" w:cs="Times New Roman"/>
          <w:color w:val="auto"/>
          <w:kern w:val="2"/>
          <w:sz w:val="24"/>
          <w:szCs w:val="24"/>
          <w:highlight w:val="none"/>
          <w:lang w:val="en-US" w:eastAsia="zh-CN"/>
        </w:rPr>
        <w:t>相关要求执行，未按主管部门要求执行导致的罚款由承包人承担。</w:t>
      </w:r>
    </w:p>
    <w:p w14:paraId="02F59127">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 项目经理</w:t>
      </w:r>
    </w:p>
    <w:p w14:paraId="42AD6B0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 xml:space="preserve">3.2.1 </w:t>
      </w:r>
      <w:r>
        <w:rPr>
          <w:rFonts w:hint="eastAsia" w:ascii="宋体" w:hAnsi="宋体" w:eastAsia="宋体" w:cs="Times New Roman"/>
          <w:color w:val="auto"/>
          <w:sz w:val="24"/>
          <w:szCs w:val="24"/>
          <w:highlight w:val="none"/>
        </w:rPr>
        <w:t>项目经理：</w:t>
      </w:r>
    </w:p>
    <w:p w14:paraId="5996EFC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姓    名：</w:t>
      </w:r>
      <w:bookmarkStart w:id="147" w:name="EB25baae7d50894fadbdcb4800f52b1e5c"/>
      <w:bookmarkEnd w:id="147"/>
      <w:r>
        <w:rPr>
          <w:rFonts w:hint="eastAsia" w:ascii="宋体" w:hAnsi="宋体" w:eastAsia="宋体" w:cs="Times New Roman"/>
          <w:color w:val="auto"/>
          <w:sz w:val="24"/>
          <w:szCs w:val="24"/>
          <w:highlight w:val="none"/>
        </w:rPr>
        <w:t>；</w:t>
      </w:r>
    </w:p>
    <w:p w14:paraId="011F4D2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身份证号：</w:t>
      </w:r>
      <w:bookmarkStart w:id="148" w:name="EBa40c880626544ccaa2a9880f6d956397"/>
      <w:bookmarkEnd w:id="148"/>
      <w:r>
        <w:rPr>
          <w:rFonts w:hint="eastAsia" w:ascii="宋体" w:hAnsi="宋体" w:eastAsia="宋体" w:cs="Times New Roman"/>
          <w:color w:val="auto"/>
          <w:sz w:val="24"/>
          <w:szCs w:val="24"/>
          <w:highlight w:val="none"/>
        </w:rPr>
        <w:t>；</w:t>
      </w:r>
    </w:p>
    <w:p w14:paraId="2454154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建造师执业资格等级：</w:t>
      </w:r>
      <w:bookmarkStart w:id="149" w:name="EB44101c9732fd4e699c5c0f3a961340d6"/>
      <w:bookmarkEnd w:id="149"/>
      <w:r>
        <w:rPr>
          <w:rFonts w:hint="eastAsia" w:ascii="宋体" w:hAnsi="宋体" w:eastAsia="宋体" w:cs="Times New Roman"/>
          <w:color w:val="auto"/>
          <w:sz w:val="24"/>
          <w:szCs w:val="24"/>
          <w:highlight w:val="none"/>
        </w:rPr>
        <w:t>；</w:t>
      </w:r>
    </w:p>
    <w:p w14:paraId="114219C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建造师注册证书号：</w:t>
      </w:r>
      <w:bookmarkStart w:id="150" w:name="EB7039dce63d4c48bfa7bb7f697508cfe0"/>
      <w:bookmarkEnd w:id="150"/>
      <w:r>
        <w:rPr>
          <w:rFonts w:hint="eastAsia" w:ascii="宋体" w:hAnsi="宋体" w:eastAsia="宋体" w:cs="Times New Roman"/>
          <w:color w:val="auto"/>
          <w:sz w:val="24"/>
          <w:szCs w:val="24"/>
          <w:highlight w:val="none"/>
          <w:lang w:val="en-US" w:eastAsia="zh-CN"/>
        </w:rPr>
        <w:t>；</w:t>
      </w:r>
    </w:p>
    <w:p w14:paraId="78EA79E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建造师执业印章号：</w:t>
      </w:r>
      <w:bookmarkStart w:id="151" w:name="EB78409f57898a4e3faaea23c013d2a6e8"/>
      <w:bookmarkEnd w:id="151"/>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281A718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安全生产考核B证</w:t>
      </w:r>
      <w:r>
        <w:rPr>
          <w:rFonts w:hint="eastAsia" w:ascii="宋体" w:hAnsi="宋体" w:eastAsia="宋体" w:cs="Times New Roman"/>
          <w:color w:val="auto"/>
          <w:sz w:val="24"/>
          <w:szCs w:val="24"/>
          <w:highlight w:val="none"/>
        </w:rPr>
        <w:t>号：</w:t>
      </w:r>
      <w:bookmarkStart w:id="152" w:name="EBb51e219647784883accd569bada49032"/>
      <w:bookmarkEnd w:id="152"/>
      <w:r>
        <w:rPr>
          <w:rFonts w:hint="eastAsia" w:ascii="宋体" w:hAnsi="宋体" w:eastAsia="宋体" w:cs="Times New Roman"/>
          <w:color w:val="auto"/>
          <w:sz w:val="24"/>
          <w:szCs w:val="24"/>
          <w:highlight w:val="none"/>
        </w:rPr>
        <w:t>；</w:t>
      </w:r>
    </w:p>
    <w:p w14:paraId="6EF45A6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联系电话：</w:t>
      </w:r>
      <w:bookmarkStart w:id="153" w:name="EBe70f8d553dc94c6d90738786827db5f8"/>
      <w:bookmarkEnd w:id="153"/>
    </w:p>
    <w:p w14:paraId="7D12DE7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电子信箱：</w:t>
      </w:r>
      <w:bookmarkStart w:id="154" w:name="EB3e346a21325342aeaff850d644793ef7"/>
      <w:bookmarkEnd w:id="154"/>
      <w:r>
        <w:rPr>
          <w:rFonts w:hint="eastAsia" w:ascii="宋体" w:hAnsi="宋体" w:eastAsia="宋体" w:cs="Times New Roman"/>
          <w:color w:val="auto"/>
          <w:sz w:val="24"/>
          <w:szCs w:val="24"/>
          <w:highlight w:val="none"/>
        </w:rPr>
        <w:t>；</w:t>
      </w:r>
    </w:p>
    <w:p w14:paraId="03E5FC0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通信地址：</w:t>
      </w:r>
      <w:bookmarkStart w:id="155" w:name="EB5079a4c3b1b442f4ba69e68caa0a505f"/>
      <w:bookmarkEnd w:id="155"/>
      <w:r>
        <w:rPr>
          <w:rFonts w:hint="eastAsia" w:ascii="宋体" w:hAnsi="宋体" w:eastAsia="宋体" w:cs="Times New Roman"/>
          <w:color w:val="auto"/>
          <w:sz w:val="24"/>
          <w:szCs w:val="24"/>
          <w:highlight w:val="none"/>
        </w:rPr>
        <w:t>；</w:t>
      </w:r>
    </w:p>
    <w:p w14:paraId="7D709CA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承包人对项目经理的授权范围如下：</w:t>
      </w:r>
      <w:bookmarkStart w:id="156" w:name="EBce8ad896500e447ba6168c206075bc9e"/>
      <w:bookmarkEnd w:id="156"/>
      <w:r>
        <w:rPr>
          <w:rFonts w:hint="eastAsia" w:ascii="宋体" w:hAnsi="宋体" w:eastAsia="宋体" w:cs="Times New Roman"/>
          <w:color w:val="auto"/>
          <w:sz w:val="24"/>
          <w:szCs w:val="24"/>
          <w:highlight w:val="none"/>
        </w:rPr>
        <w:t>。</w:t>
      </w:r>
    </w:p>
    <w:p w14:paraId="1E733A6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sz w:val="24"/>
          <w:szCs w:val="24"/>
          <w:highlight w:val="none"/>
        </w:rPr>
        <w:t>关于项目经理每月在施工现场的时间要求：</w:t>
      </w:r>
      <w:bookmarkStart w:id="157" w:name="EBc85eafcbbefd43a4b6e47e87a7f4292a"/>
      <w:r>
        <w:rPr>
          <w:rFonts w:hint="eastAsia" w:ascii="宋体" w:hAnsi="宋体" w:eastAsia="宋体" w:cs="Times New Roman"/>
          <w:color w:val="auto"/>
          <w:kern w:val="2"/>
          <w:sz w:val="24"/>
          <w:szCs w:val="24"/>
          <w:highlight w:val="none"/>
        </w:rPr>
        <w:t>关键工序及重要部位施工时项目负责人必须在现场，且必须参加发包人组织的例会（如有特殊情况须提前向发包人请假并经发包人书面同意）。承包人项目负责人不得将权限范围内的权利和职责委托给他人执行</w:t>
      </w:r>
      <w:bookmarkEnd w:id="157"/>
      <w:r>
        <w:rPr>
          <w:rFonts w:hint="eastAsia" w:ascii="宋体" w:hAnsi="宋体" w:eastAsia="宋体" w:cs="Times New Roman"/>
          <w:color w:val="auto"/>
          <w:sz w:val="24"/>
          <w:szCs w:val="24"/>
          <w:highlight w:val="none"/>
        </w:rPr>
        <w:t>。</w:t>
      </w:r>
    </w:p>
    <w:p w14:paraId="4294C9C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承包人未提交劳动合同，以及没有为项目经理缴纳社会保险证明的违约责任：</w:t>
      </w:r>
      <w:bookmarkStart w:id="158" w:name="EB390fa28e1acd452cbae732dd204539e6"/>
      <w:r>
        <w:rPr>
          <w:rFonts w:hint="eastAsia" w:ascii="宋体" w:hAnsi="宋体" w:eastAsia="宋体" w:cs="Times New Roman"/>
          <w:color w:val="auto"/>
          <w:kern w:val="2"/>
          <w:sz w:val="24"/>
          <w:szCs w:val="24"/>
          <w:highlight w:val="none"/>
        </w:rPr>
        <w:t>按通用合同条款</w:t>
      </w:r>
      <w:bookmarkEnd w:id="158"/>
      <w:r>
        <w:rPr>
          <w:rFonts w:hint="eastAsia" w:ascii="宋体" w:hAnsi="宋体" w:eastAsia="宋体" w:cs="Times New Roman"/>
          <w:color w:val="auto"/>
          <w:sz w:val="24"/>
          <w:szCs w:val="24"/>
          <w:highlight w:val="none"/>
        </w:rPr>
        <w:t>。</w:t>
      </w:r>
    </w:p>
    <w:p w14:paraId="5EB3333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kern w:val="2"/>
          <w:sz w:val="24"/>
          <w:szCs w:val="24"/>
          <w:highlight w:val="none"/>
        </w:rPr>
        <w:t>项目经理未经批准，擅自离开施工现场的违约责任：</w:t>
      </w:r>
      <w:bookmarkStart w:id="159" w:name="EBd5f6662daa4f42f7beebea245fdf2b44"/>
      <w:r>
        <w:rPr>
          <w:rFonts w:hint="eastAsia" w:ascii="宋体" w:hAnsi="宋体" w:eastAsia="宋体" w:cs="Times New Roman"/>
          <w:color w:val="auto"/>
          <w:kern w:val="2"/>
          <w:sz w:val="24"/>
          <w:szCs w:val="24"/>
          <w:highlight w:val="none"/>
        </w:rPr>
        <w:t>如发现项目经理未经发包人同意违反项目经理每月在施工现场的时间规定。每发现一次，承担违约金1000元；如连续5天不在现场，发包人有权追究承包人的违约责任，同时报招投标管理办公室备案。工程管理过程中如有请假，须有书面文件且须提前半天提出申请，请假文件中必须说明详细内容。无书面请假文件，或请假未获批准的将视作旷工处理。项目负责人在管理部门检查，工程例会日未在现场按现场管理细则相关条款执行或2000元/次</w:t>
      </w:r>
      <w:bookmarkEnd w:id="159"/>
      <w:r>
        <w:rPr>
          <w:rFonts w:hint="eastAsia" w:ascii="宋体" w:hAnsi="宋体" w:eastAsia="宋体" w:cs="Times New Roman"/>
          <w:color w:val="auto"/>
          <w:sz w:val="24"/>
          <w:szCs w:val="24"/>
          <w:highlight w:val="none"/>
        </w:rPr>
        <w:t>。</w:t>
      </w:r>
    </w:p>
    <w:p w14:paraId="6E95B36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3.2.3 承包人擅自更换项目经理的违约责任：</w:t>
      </w:r>
      <w:bookmarkStart w:id="160" w:name="EB03e81c82478340fe87a3591581e96a84"/>
      <w:r>
        <w:rPr>
          <w:rFonts w:hint="eastAsia" w:ascii="宋体" w:hAnsi="宋体" w:eastAsia="宋体" w:cs="Times New Roman"/>
          <w:color w:val="auto"/>
          <w:sz w:val="24"/>
          <w:szCs w:val="24"/>
          <w:highlight w:val="none"/>
        </w:rPr>
        <w:t>承包人支付</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万元\人的违约金给发包人，同时发包人有权终止合同并有权要求其退场</w:t>
      </w:r>
      <w:bookmarkEnd w:id="160"/>
      <w:r>
        <w:rPr>
          <w:rFonts w:hint="eastAsia" w:ascii="宋体" w:hAnsi="宋体" w:eastAsia="宋体" w:cs="Times New Roman"/>
          <w:color w:val="auto"/>
          <w:sz w:val="24"/>
          <w:szCs w:val="24"/>
          <w:highlight w:val="none"/>
        </w:rPr>
        <w:t>。</w:t>
      </w:r>
    </w:p>
    <w:p w14:paraId="188FCB2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3.2.4 承包人无正当理由拒绝更换项目经理的违约责任：</w:t>
      </w:r>
      <w:bookmarkStart w:id="161" w:name="EB2faf959d0fa94134bd0e002420146728"/>
      <w:r>
        <w:rPr>
          <w:rFonts w:hint="eastAsia" w:ascii="宋体" w:hAnsi="宋体" w:eastAsia="宋体" w:cs="Times New Roman"/>
          <w:color w:val="auto"/>
          <w:sz w:val="24"/>
          <w:szCs w:val="24"/>
          <w:highlight w:val="none"/>
        </w:rPr>
        <w:t>承包人支付</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万元\人的违约金给发包人，同时发包人有权终止合同并有权要求其退场</w:t>
      </w:r>
      <w:bookmarkEnd w:id="161"/>
      <w:r>
        <w:rPr>
          <w:rFonts w:hint="eastAsia" w:ascii="宋体" w:hAnsi="宋体" w:eastAsia="宋体" w:cs="Times New Roman"/>
          <w:color w:val="auto"/>
          <w:sz w:val="24"/>
          <w:szCs w:val="24"/>
          <w:highlight w:val="none"/>
        </w:rPr>
        <w:t>。</w:t>
      </w:r>
    </w:p>
    <w:p w14:paraId="18C3A1B6">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3.3 承包人人员</w:t>
      </w:r>
    </w:p>
    <w:p w14:paraId="4C81286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3.3.1 承包人提交项目管理机构及施工现场管理人员安排报告的期限：</w:t>
      </w:r>
      <w:bookmarkStart w:id="162" w:name="EB17984fa5efcc46129e516232f04bd602"/>
      <w:r>
        <w:rPr>
          <w:rFonts w:hint="eastAsia" w:ascii="宋体" w:hAnsi="宋体" w:eastAsia="宋体" w:cs="Times New Roman"/>
          <w:color w:val="auto"/>
          <w:sz w:val="24"/>
          <w:szCs w:val="24"/>
          <w:highlight w:val="none"/>
        </w:rPr>
        <w:t>接到开工通知后 3 天内</w:t>
      </w:r>
      <w:bookmarkEnd w:id="162"/>
      <w:r>
        <w:rPr>
          <w:rFonts w:hint="eastAsia" w:ascii="宋体" w:hAnsi="宋体" w:eastAsia="宋体" w:cs="Times New Roman"/>
          <w:color w:val="auto"/>
          <w:sz w:val="24"/>
          <w:szCs w:val="24"/>
          <w:highlight w:val="none"/>
        </w:rPr>
        <w:t>。</w:t>
      </w:r>
    </w:p>
    <w:p w14:paraId="1E467A5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3.3.3 承包人无正当理由拒绝撤换主要施工管理人员的违约责任：</w:t>
      </w:r>
      <w:bookmarkStart w:id="163" w:name="EBbec592e20c5a419693b937333768b08c"/>
      <w:r>
        <w:rPr>
          <w:rFonts w:hint="eastAsia" w:ascii="宋体" w:hAnsi="宋体" w:eastAsia="宋体" w:cs="Times New Roman"/>
          <w:color w:val="auto"/>
          <w:sz w:val="24"/>
          <w:szCs w:val="24"/>
          <w:highlight w:val="none"/>
        </w:rPr>
        <w:t>承包人支付</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万元\人的违约金给发包人，同时发包人有权终止合同并有权要求其退场</w:t>
      </w:r>
      <w:bookmarkEnd w:id="163"/>
      <w:r>
        <w:rPr>
          <w:rFonts w:hint="eastAsia" w:ascii="宋体" w:hAnsi="宋体" w:eastAsia="宋体" w:cs="Times New Roman"/>
          <w:color w:val="auto"/>
          <w:sz w:val="24"/>
          <w:szCs w:val="24"/>
          <w:highlight w:val="none"/>
        </w:rPr>
        <w:t>。</w:t>
      </w:r>
    </w:p>
    <w:p w14:paraId="6B1DFED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3.3.4 承包人主要施工管理人员离开施工现场的批准要求：</w:t>
      </w:r>
      <w:bookmarkStart w:id="164" w:name="EB392f8eeeab2045c3aa9ece94c7a6762d"/>
      <w:r>
        <w:rPr>
          <w:rFonts w:hint="eastAsia" w:ascii="宋体" w:hAnsi="宋体" w:eastAsia="宋体" w:cs="Times New Roman"/>
          <w:color w:val="auto"/>
          <w:sz w:val="24"/>
          <w:szCs w:val="24"/>
          <w:highlight w:val="none"/>
        </w:rPr>
        <w:t>按通用合同条款</w:t>
      </w:r>
      <w:bookmarkEnd w:id="164"/>
      <w:r>
        <w:rPr>
          <w:rFonts w:hint="eastAsia" w:ascii="宋体" w:hAnsi="宋体" w:eastAsia="宋体" w:cs="Times New Roman"/>
          <w:color w:val="auto"/>
          <w:sz w:val="24"/>
          <w:szCs w:val="24"/>
          <w:highlight w:val="none"/>
        </w:rPr>
        <w:t>。</w:t>
      </w:r>
    </w:p>
    <w:p w14:paraId="6394970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3.3.5承包人擅自更换主要施工管理人员的违约责任：</w:t>
      </w:r>
      <w:bookmarkStart w:id="165" w:name="EBaf00060991474b86ad8e6df9f6b0677e"/>
      <w:r>
        <w:rPr>
          <w:rFonts w:hint="eastAsia" w:ascii="宋体" w:hAnsi="宋体" w:eastAsia="宋体" w:cs="Times New Roman"/>
          <w:color w:val="auto"/>
          <w:sz w:val="24"/>
          <w:szCs w:val="24"/>
          <w:highlight w:val="none"/>
        </w:rPr>
        <w:t>承包人支付</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万元\人的违约金给发包人，限期整改，并报建设行政主管部门；若承包人拒绝整改的，发包人有权追究承包人的违约责任直至终止本合同并要求承包人无条件退场，承包人还应按中标总价的30%承担违约金</w:t>
      </w:r>
      <w:bookmarkEnd w:id="165"/>
      <w:r>
        <w:rPr>
          <w:rFonts w:hint="eastAsia" w:ascii="宋体" w:hAnsi="宋体" w:eastAsia="宋体" w:cs="Times New Roman"/>
          <w:color w:val="auto"/>
          <w:sz w:val="24"/>
          <w:szCs w:val="24"/>
          <w:highlight w:val="none"/>
        </w:rPr>
        <w:t>。</w:t>
      </w:r>
    </w:p>
    <w:p w14:paraId="1D77935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承包人主要施工管理人员擅自离开施工现场的违约责任：</w:t>
      </w:r>
      <w:bookmarkStart w:id="166" w:name="EB8db4b1531e6e416b9955f210843dd511"/>
      <w:r>
        <w:rPr>
          <w:rFonts w:hint="eastAsia" w:ascii="宋体" w:hAnsi="宋体" w:eastAsia="宋体" w:cs="Times New Roman"/>
          <w:color w:val="auto"/>
          <w:sz w:val="24"/>
          <w:szCs w:val="24"/>
          <w:highlight w:val="none"/>
        </w:rPr>
        <w:t>承包人支付 2000元\天的违约金给发包人</w:t>
      </w:r>
      <w:bookmarkEnd w:id="166"/>
      <w:r>
        <w:rPr>
          <w:rFonts w:hint="eastAsia" w:ascii="宋体" w:hAnsi="宋体" w:eastAsia="宋体" w:cs="Times New Roman"/>
          <w:color w:val="auto"/>
          <w:sz w:val="24"/>
          <w:szCs w:val="24"/>
          <w:highlight w:val="none"/>
        </w:rPr>
        <w:t>。</w:t>
      </w:r>
    </w:p>
    <w:p w14:paraId="079596D8">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3.5 分包</w:t>
      </w:r>
    </w:p>
    <w:p w14:paraId="2867D28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3.5.1 分包的一般约定</w:t>
      </w:r>
    </w:p>
    <w:p w14:paraId="20F163A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禁止分包的工程包括：</w:t>
      </w:r>
      <w:r>
        <w:rPr>
          <w:rFonts w:hint="eastAsia" w:ascii="宋体" w:hAnsi="宋体" w:eastAsia="宋体" w:cs="Times New Roman"/>
          <w:color w:val="auto"/>
          <w:sz w:val="24"/>
          <w:szCs w:val="24"/>
          <w:highlight w:val="none"/>
          <w:lang w:val="en-US" w:eastAsia="zh-CN"/>
        </w:rPr>
        <w:t>不允许分包</w:t>
      </w:r>
      <w:r>
        <w:rPr>
          <w:rFonts w:hint="eastAsia" w:ascii="宋体" w:hAnsi="宋体" w:eastAsia="宋体" w:cs="Times New Roman"/>
          <w:color w:val="auto"/>
          <w:sz w:val="24"/>
          <w:szCs w:val="24"/>
          <w:highlight w:val="none"/>
        </w:rPr>
        <w:t>。</w:t>
      </w:r>
    </w:p>
    <w:p w14:paraId="6033965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主体结构、关键性工作的范围：</w:t>
      </w:r>
      <w:bookmarkStart w:id="167" w:name="EB839ac7509a3a4c4f9454ab557f6889be"/>
      <w:r>
        <w:rPr>
          <w:rFonts w:hint="eastAsia" w:ascii="宋体" w:hAnsi="宋体" w:eastAsia="宋体" w:cs="Times New Roman"/>
          <w:color w:val="auto"/>
          <w:sz w:val="24"/>
          <w:szCs w:val="24"/>
          <w:highlight w:val="none"/>
        </w:rPr>
        <w:t>/</w:t>
      </w:r>
      <w:bookmarkEnd w:id="167"/>
      <w:r>
        <w:rPr>
          <w:rFonts w:hint="eastAsia" w:ascii="宋体" w:hAnsi="宋体" w:eastAsia="宋体" w:cs="Times New Roman"/>
          <w:color w:val="auto"/>
          <w:sz w:val="24"/>
          <w:szCs w:val="24"/>
          <w:highlight w:val="none"/>
        </w:rPr>
        <w:t>。</w:t>
      </w:r>
    </w:p>
    <w:p w14:paraId="798231E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3.5.2分包的确定</w:t>
      </w:r>
    </w:p>
    <w:p w14:paraId="3EF5223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允许分包的专业工程包括：</w:t>
      </w:r>
      <w:bookmarkStart w:id="168" w:name="EBeeaafca4104d432ab9ce4c4fbdaa657f"/>
      <w:r>
        <w:rPr>
          <w:rFonts w:hint="eastAsia" w:ascii="宋体" w:hAnsi="宋体" w:eastAsia="宋体" w:cs="Times New Roman"/>
          <w:color w:val="auto"/>
          <w:sz w:val="24"/>
          <w:szCs w:val="24"/>
          <w:highlight w:val="none"/>
          <w:lang w:val="en-US" w:eastAsia="zh-CN"/>
        </w:rPr>
        <w:t>不允许分包</w:t>
      </w:r>
      <w:bookmarkEnd w:id="168"/>
      <w:r>
        <w:rPr>
          <w:rFonts w:hint="eastAsia" w:ascii="宋体" w:hAnsi="宋体" w:eastAsia="宋体" w:cs="Times New Roman"/>
          <w:color w:val="auto"/>
          <w:sz w:val="24"/>
          <w:szCs w:val="24"/>
          <w:highlight w:val="none"/>
        </w:rPr>
        <w:t>。</w:t>
      </w:r>
    </w:p>
    <w:p w14:paraId="1E5D899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其他关于分包的约定：</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36A3351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3.5.4 分包合同价款</w:t>
      </w:r>
    </w:p>
    <w:p w14:paraId="34C9377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关于分包合同价款支付的约定：</w:t>
      </w:r>
      <w:bookmarkStart w:id="169" w:name="EB7ebd1e6428784bc88f559742ad727376"/>
      <w:r>
        <w:rPr>
          <w:rFonts w:hint="eastAsia" w:ascii="宋体" w:hAnsi="宋体" w:eastAsia="宋体" w:cs="Times New Roman"/>
          <w:color w:val="auto"/>
          <w:sz w:val="24"/>
          <w:szCs w:val="24"/>
          <w:highlight w:val="none"/>
        </w:rPr>
        <w:t>/</w:t>
      </w:r>
      <w:bookmarkEnd w:id="169"/>
      <w:r>
        <w:rPr>
          <w:rFonts w:hint="eastAsia" w:ascii="宋体" w:hAnsi="宋体" w:eastAsia="宋体" w:cs="Times New Roman"/>
          <w:color w:val="auto"/>
          <w:sz w:val="24"/>
          <w:szCs w:val="24"/>
          <w:highlight w:val="none"/>
        </w:rPr>
        <w:t>。</w:t>
      </w:r>
    </w:p>
    <w:p w14:paraId="46B6E9C2">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3.6 工程照管与成品、半成品保护</w:t>
      </w:r>
    </w:p>
    <w:p w14:paraId="749562EE">
      <w:pPr>
        <w:shd w:val="clear" w:color="auto"/>
        <w:autoSpaceDE w:val="0"/>
        <w:autoSpaceDN w:val="0"/>
        <w:adjustRightInd w:val="0"/>
        <w:spacing w:before="0" w:after="0" w:line="360" w:lineRule="auto"/>
        <w:ind w:left="0" w:leftChars="0" w:firstLine="480" w:firstLineChars="200"/>
        <w:rPr>
          <w:rFonts w:hint="eastAsia" w:ascii="宋体" w:hAnsi="宋体" w:eastAsia="宋体" w:cs="Times New Roman"/>
          <w:color w:val="auto"/>
          <w:kern w:val="2"/>
          <w:sz w:val="24"/>
          <w:szCs w:val="24"/>
          <w:highlight w:val="none"/>
          <w:u w:val="none"/>
        </w:rPr>
      </w:pPr>
      <w:r>
        <w:rPr>
          <w:rFonts w:hint="eastAsia" w:ascii="宋体" w:hAnsi="宋体" w:eastAsia="宋体" w:cs="Times New Roman"/>
          <w:color w:val="auto"/>
          <w:kern w:val="2"/>
          <w:sz w:val="24"/>
          <w:szCs w:val="24"/>
          <w:highlight w:val="none"/>
        </w:rPr>
        <w:t>承包人负责照管工程及工程相关的材料、工程设备的起始时间：</w:t>
      </w:r>
      <w:bookmarkStart w:id="170" w:name="EBd5dce7e4857b4984bec9bb074b8bcbef"/>
      <w:r>
        <w:rPr>
          <w:rFonts w:hint="eastAsia" w:ascii="宋体" w:hAnsi="宋体" w:eastAsia="宋体" w:cs="Times New Roman"/>
          <w:color w:val="auto"/>
          <w:kern w:val="2"/>
          <w:sz w:val="24"/>
          <w:szCs w:val="24"/>
          <w:highlight w:val="none"/>
        </w:rPr>
        <w:t>施工场地移交之日</w:t>
      </w:r>
      <w:bookmarkEnd w:id="170"/>
      <w:r>
        <w:rPr>
          <w:rFonts w:hint="eastAsia" w:ascii="宋体" w:hAnsi="宋体" w:eastAsia="宋体" w:cs="Times New Roman"/>
          <w:color w:val="auto"/>
          <w:kern w:val="2"/>
          <w:sz w:val="24"/>
          <w:szCs w:val="24"/>
          <w:highlight w:val="none"/>
        </w:rPr>
        <w:t>。</w:t>
      </w:r>
    </w:p>
    <w:p w14:paraId="47AA4364">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3.7 履约担保</w:t>
      </w:r>
    </w:p>
    <w:p w14:paraId="23307F4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承包人是否提供履约担保：</w:t>
      </w:r>
      <w:r>
        <w:rPr>
          <w:rFonts w:hint="eastAsia" w:ascii="宋体" w:hAnsi="宋体" w:eastAsia="宋体" w:cs="Times New Roman"/>
          <w:color w:val="auto"/>
          <w:sz w:val="24"/>
          <w:szCs w:val="24"/>
          <w:highlight w:val="none"/>
          <w:lang w:val="en-US" w:eastAsia="zh-CN"/>
        </w:rPr>
        <w:t>否</w:t>
      </w:r>
      <w:r>
        <w:rPr>
          <w:rFonts w:hint="eastAsia" w:ascii="宋体" w:hAnsi="宋体" w:eastAsia="宋体" w:cs="Times New Roman"/>
          <w:color w:val="auto"/>
          <w:sz w:val="24"/>
          <w:szCs w:val="24"/>
          <w:highlight w:val="none"/>
        </w:rPr>
        <w:t>。</w:t>
      </w:r>
    </w:p>
    <w:p w14:paraId="10C1BE4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承包人提供履约担保的形式、金额及期限的：</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2C40BFB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 监理人</w:t>
      </w:r>
    </w:p>
    <w:p w14:paraId="254BDE27">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4.1监理人的一般规定</w:t>
      </w:r>
    </w:p>
    <w:p w14:paraId="3459D1D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关于监理人的监理内容：</w:t>
      </w:r>
      <w:bookmarkStart w:id="171" w:name="EBe7f47ca9cea9433d93daae6b86b7355d"/>
      <w:r>
        <w:rPr>
          <w:rFonts w:hint="eastAsia" w:ascii="宋体" w:hAnsi="宋体" w:eastAsia="宋体" w:cs="Times New Roman"/>
          <w:color w:val="auto"/>
          <w:sz w:val="24"/>
          <w:szCs w:val="24"/>
          <w:highlight w:val="none"/>
        </w:rPr>
        <w:t>施工全过程及保修阶段监理</w:t>
      </w:r>
      <w:bookmarkEnd w:id="171"/>
      <w:r>
        <w:rPr>
          <w:rFonts w:hint="eastAsia" w:ascii="宋体" w:hAnsi="宋体" w:eastAsia="宋体" w:cs="Times New Roman"/>
          <w:color w:val="auto"/>
          <w:sz w:val="24"/>
          <w:szCs w:val="24"/>
          <w:highlight w:val="none"/>
        </w:rPr>
        <w:t>。</w:t>
      </w:r>
    </w:p>
    <w:p w14:paraId="725B70B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关于监理人的监理权限：</w:t>
      </w:r>
      <w:bookmarkStart w:id="172" w:name="EBaee48ccf48194a6caa0ab5b0d5446544"/>
      <w:r>
        <w:rPr>
          <w:rFonts w:hint="eastAsia" w:ascii="宋体" w:hAnsi="宋体" w:eastAsia="宋体" w:cs="Times New Roman"/>
          <w:color w:val="auto"/>
          <w:sz w:val="24"/>
          <w:szCs w:val="24"/>
          <w:highlight w:val="none"/>
        </w:rPr>
        <w:t>施工期间的“五控”（质量、进度、投资、安全、环保控制）、“二管”（合同、信息管理）、“一协调”；需要取得发包人批准才能行使的职权：A、同时担任多个项目的总监；B、调整批准的监理规划；C、调换总监代表或主要专业监理工程师；D、签发开、停工令；E、处理施工索赔问题，审批工期延长；F、审批工程变更的费用和工期费用</w:t>
      </w:r>
      <w:bookmarkEnd w:id="172"/>
      <w:r>
        <w:rPr>
          <w:rFonts w:hint="eastAsia" w:ascii="宋体" w:hAnsi="宋体" w:eastAsia="宋体" w:cs="Times New Roman"/>
          <w:color w:val="auto"/>
          <w:sz w:val="24"/>
          <w:szCs w:val="24"/>
          <w:highlight w:val="none"/>
        </w:rPr>
        <w:t xml:space="preserve">。 </w:t>
      </w:r>
    </w:p>
    <w:p w14:paraId="28713A6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关于监理人在施工现场的办公场所、生活场所的提供和费用承担的约定：</w:t>
      </w:r>
      <w:bookmarkStart w:id="173" w:name="EBe46e29c68cf84682b5d822b2816137c5"/>
      <w:r>
        <w:rPr>
          <w:rFonts w:hint="eastAsia" w:ascii="宋体" w:hAnsi="宋体" w:eastAsia="宋体" w:cs="Times New Roman"/>
          <w:color w:val="auto"/>
          <w:sz w:val="24"/>
          <w:szCs w:val="24"/>
          <w:highlight w:val="none"/>
        </w:rPr>
        <w:t>按通用条款</w:t>
      </w:r>
      <w:bookmarkEnd w:id="173"/>
      <w:r>
        <w:rPr>
          <w:rFonts w:hint="eastAsia" w:ascii="宋体" w:hAnsi="宋体" w:eastAsia="宋体" w:cs="Times New Roman"/>
          <w:color w:val="auto"/>
          <w:sz w:val="24"/>
          <w:szCs w:val="24"/>
          <w:highlight w:val="none"/>
        </w:rPr>
        <w:t>。</w:t>
      </w:r>
    </w:p>
    <w:p w14:paraId="3E1064A4">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4.2 监理人员</w:t>
      </w:r>
    </w:p>
    <w:p w14:paraId="2D5F440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总监理工程师：</w:t>
      </w:r>
    </w:p>
    <w:p w14:paraId="1655CBB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姓    名：</w:t>
      </w:r>
      <w:bookmarkStart w:id="174" w:name="EB14e778660db44552914f60b5d5eff53a"/>
      <w:bookmarkEnd w:id="174"/>
      <w:r>
        <w:rPr>
          <w:rFonts w:hint="eastAsia" w:ascii="宋体" w:hAnsi="宋体" w:eastAsia="宋体" w:cs="Times New Roman"/>
          <w:color w:val="auto"/>
          <w:sz w:val="24"/>
          <w:szCs w:val="24"/>
          <w:highlight w:val="none"/>
        </w:rPr>
        <w:t>；</w:t>
      </w:r>
    </w:p>
    <w:p w14:paraId="32122CE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职    务：</w:t>
      </w:r>
      <w:bookmarkStart w:id="175" w:name="EB875e402356294e748d2521f1d04675d5"/>
      <w:bookmarkEnd w:id="175"/>
      <w:r>
        <w:rPr>
          <w:rFonts w:hint="eastAsia" w:ascii="宋体" w:hAnsi="宋体" w:eastAsia="宋体" w:cs="Times New Roman"/>
          <w:color w:val="auto"/>
          <w:sz w:val="24"/>
          <w:szCs w:val="24"/>
          <w:highlight w:val="none"/>
        </w:rPr>
        <w:t>；</w:t>
      </w:r>
    </w:p>
    <w:p w14:paraId="6988CBD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监理工程师执业资格证书号：</w:t>
      </w:r>
      <w:bookmarkStart w:id="176" w:name="EB5759f25534ce4e74bf8323816e4a001b"/>
      <w:bookmarkEnd w:id="176"/>
      <w:r>
        <w:rPr>
          <w:rFonts w:hint="eastAsia" w:ascii="宋体" w:hAnsi="宋体" w:eastAsia="宋体" w:cs="Times New Roman"/>
          <w:color w:val="auto"/>
          <w:sz w:val="24"/>
          <w:szCs w:val="24"/>
          <w:highlight w:val="none"/>
        </w:rPr>
        <w:t>；</w:t>
      </w:r>
    </w:p>
    <w:p w14:paraId="71D92C2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联系电话：</w:t>
      </w:r>
      <w:bookmarkStart w:id="177" w:name="EB8e385e9c459c451eb6bf7ea1da671dc8"/>
      <w:bookmarkEnd w:id="177"/>
      <w:r>
        <w:rPr>
          <w:rFonts w:hint="eastAsia" w:ascii="宋体" w:hAnsi="宋体" w:eastAsia="宋体" w:cs="Times New Roman"/>
          <w:color w:val="auto"/>
          <w:sz w:val="24"/>
          <w:szCs w:val="24"/>
          <w:highlight w:val="none"/>
        </w:rPr>
        <w:t>；</w:t>
      </w:r>
    </w:p>
    <w:p w14:paraId="15723B0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电子信箱：</w:t>
      </w:r>
      <w:bookmarkStart w:id="178" w:name="EB6b2fab5495fb4b10bb0bc1090401c5ba"/>
      <w:bookmarkEnd w:id="178"/>
      <w:r>
        <w:rPr>
          <w:rFonts w:hint="eastAsia" w:ascii="宋体" w:hAnsi="宋体" w:eastAsia="宋体" w:cs="Times New Roman"/>
          <w:color w:val="auto"/>
          <w:sz w:val="24"/>
          <w:szCs w:val="24"/>
          <w:highlight w:val="none"/>
        </w:rPr>
        <w:t>；</w:t>
      </w:r>
    </w:p>
    <w:p w14:paraId="615CA58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通信地址：</w:t>
      </w:r>
      <w:bookmarkStart w:id="179" w:name="EBf60c127911174075b495623b634d43e9"/>
      <w:bookmarkEnd w:id="179"/>
      <w:r>
        <w:rPr>
          <w:rFonts w:hint="eastAsia" w:ascii="宋体" w:hAnsi="宋体" w:eastAsia="宋体" w:cs="Times New Roman"/>
          <w:color w:val="auto"/>
          <w:sz w:val="24"/>
          <w:szCs w:val="24"/>
          <w:highlight w:val="none"/>
        </w:rPr>
        <w:t>；</w:t>
      </w:r>
    </w:p>
    <w:p w14:paraId="2FC9FD7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关于监理人的其他约定：</w:t>
      </w:r>
      <w:bookmarkStart w:id="180" w:name="EB3ddc53d441e043289c646b645e37c86d"/>
      <w:r>
        <w:rPr>
          <w:rFonts w:hint="eastAsia" w:ascii="宋体" w:hAnsi="宋体" w:eastAsia="宋体" w:cs="Times New Roman"/>
          <w:color w:val="auto"/>
          <w:sz w:val="24"/>
          <w:szCs w:val="24"/>
          <w:highlight w:val="none"/>
        </w:rPr>
        <w:t>/</w:t>
      </w:r>
      <w:bookmarkEnd w:id="180"/>
      <w:r>
        <w:rPr>
          <w:rFonts w:hint="eastAsia" w:ascii="宋体" w:hAnsi="宋体" w:eastAsia="宋体" w:cs="Times New Roman"/>
          <w:color w:val="auto"/>
          <w:sz w:val="24"/>
          <w:szCs w:val="24"/>
          <w:highlight w:val="none"/>
        </w:rPr>
        <w:t>。</w:t>
      </w:r>
    </w:p>
    <w:p w14:paraId="6097A279">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4.4 商定或确定</w:t>
      </w:r>
    </w:p>
    <w:p w14:paraId="1BAE622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在发包人和承包人不能通过协商达成一致意见时，发包人授权监理人对以下事项进行确定：</w:t>
      </w:r>
    </w:p>
    <w:p w14:paraId="7F2FCA5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1</w:t>
      </w:r>
      <w:r>
        <w:rPr>
          <w:rFonts w:hint="eastAsia" w:ascii="宋体" w:hAnsi="宋体" w:cs="Times New Roman"/>
          <w:color w:val="auto"/>
          <w:kern w:val="2"/>
          <w:sz w:val="24"/>
          <w:szCs w:val="24"/>
          <w:highlight w:val="none"/>
          <w:lang w:eastAsia="zh-CN"/>
        </w:rPr>
        <w:t>)</w:t>
      </w:r>
      <w:bookmarkStart w:id="181" w:name="EB02c7a6f3c49449b79a6fc52e999494f3"/>
      <w:r>
        <w:rPr>
          <w:rFonts w:hint="eastAsia" w:ascii="宋体" w:hAnsi="宋体" w:eastAsia="宋体" w:cs="Times New Roman"/>
          <w:color w:val="auto"/>
          <w:kern w:val="2"/>
          <w:sz w:val="24"/>
          <w:szCs w:val="24"/>
          <w:highlight w:val="none"/>
        </w:rPr>
        <w:t>/</w:t>
      </w:r>
      <w:bookmarkEnd w:id="181"/>
      <w:r>
        <w:rPr>
          <w:rFonts w:hint="eastAsia" w:ascii="宋体" w:hAnsi="宋体" w:eastAsia="宋体" w:cs="Times New Roman"/>
          <w:color w:val="auto"/>
          <w:sz w:val="24"/>
          <w:szCs w:val="24"/>
          <w:highlight w:val="none"/>
        </w:rPr>
        <w:t>；</w:t>
      </w:r>
    </w:p>
    <w:p w14:paraId="3CF9945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2</w:t>
      </w:r>
      <w:r>
        <w:rPr>
          <w:rFonts w:hint="eastAsia" w:ascii="宋体" w:hAnsi="宋体" w:cs="Times New Roman"/>
          <w:color w:val="auto"/>
          <w:kern w:val="2"/>
          <w:sz w:val="24"/>
          <w:szCs w:val="24"/>
          <w:highlight w:val="none"/>
          <w:lang w:eastAsia="zh-CN"/>
        </w:rPr>
        <w:t>)</w:t>
      </w:r>
      <w:bookmarkStart w:id="182" w:name="EB26dee5f861b34c768af5ebd55ea67c44"/>
      <w:r>
        <w:rPr>
          <w:rFonts w:hint="eastAsia" w:ascii="宋体" w:hAnsi="宋体" w:eastAsia="宋体" w:cs="Times New Roman"/>
          <w:color w:val="auto"/>
          <w:kern w:val="2"/>
          <w:sz w:val="24"/>
          <w:szCs w:val="24"/>
          <w:highlight w:val="none"/>
        </w:rPr>
        <w:t>/</w:t>
      </w:r>
      <w:bookmarkEnd w:id="182"/>
      <w:r>
        <w:rPr>
          <w:rFonts w:hint="eastAsia" w:ascii="宋体" w:hAnsi="宋体" w:eastAsia="宋体" w:cs="Times New Roman"/>
          <w:color w:val="auto"/>
          <w:sz w:val="24"/>
          <w:szCs w:val="24"/>
          <w:highlight w:val="none"/>
        </w:rPr>
        <w:t>；</w:t>
      </w:r>
    </w:p>
    <w:p w14:paraId="35C9A1F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3</w:t>
      </w:r>
      <w:r>
        <w:rPr>
          <w:rFonts w:hint="eastAsia" w:ascii="宋体" w:hAnsi="宋体" w:cs="Times New Roman"/>
          <w:color w:val="auto"/>
          <w:kern w:val="2"/>
          <w:sz w:val="24"/>
          <w:szCs w:val="24"/>
          <w:highlight w:val="none"/>
          <w:lang w:eastAsia="zh-CN"/>
        </w:rPr>
        <w:t>)</w:t>
      </w:r>
      <w:bookmarkStart w:id="183" w:name="EB08940f1bf2fb435d9a6533880d64dfb3"/>
      <w:r>
        <w:rPr>
          <w:rFonts w:hint="eastAsia" w:ascii="宋体" w:hAnsi="宋体" w:eastAsia="宋体" w:cs="Times New Roman"/>
          <w:color w:val="auto"/>
          <w:kern w:val="2"/>
          <w:sz w:val="24"/>
          <w:szCs w:val="24"/>
          <w:highlight w:val="none"/>
        </w:rPr>
        <w:t>/</w:t>
      </w:r>
      <w:bookmarkEnd w:id="183"/>
      <w:r>
        <w:rPr>
          <w:rFonts w:hint="eastAsia" w:ascii="宋体" w:hAnsi="宋体" w:eastAsia="宋体" w:cs="Times New Roman"/>
          <w:color w:val="auto"/>
          <w:sz w:val="24"/>
          <w:szCs w:val="24"/>
          <w:highlight w:val="none"/>
        </w:rPr>
        <w:t>。</w:t>
      </w:r>
    </w:p>
    <w:p w14:paraId="1E05F52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 工程质量</w:t>
      </w:r>
    </w:p>
    <w:p w14:paraId="1A2F95F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 质量要求</w:t>
      </w:r>
    </w:p>
    <w:p w14:paraId="68C5BA8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5.1.1 特殊质量标准和要求：</w:t>
      </w:r>
      <w:bookmarkStart w:id="184" w:name="EB0f3cf52ed57c47e0b51942c50da0ab24"/>
      <w:r>
        <w:rPr>
          <w:rFonts w:hint="eastAsia" w:ascii="宋体" w:hAnsi="宋体" w:eastAsia="宋体" w:cs="Times New Roman"/>
          <w:color w:val="auto"/>
          <w:sz w:val="24"/>
          <w:szCs w:val="24"/>
          <w:highlight w:val="none"/>
        </w:rPr>
        <w:t>符合现行国家有关工程施工验收规范标准要求，一次性验收合格。如不达到此要求的，按中标价的5%</w:t>
      </w:r>
      <w:r>
        <w:rPr>
          <w:rFonts w:hint="eastAsia" w:ascii="宋体" w:hAnsi="宋体" w:cs="Times New Roman"/>
          <w:color w:val="auto"/>
          <w:sz w:val="24"/>
          <w:szCs w:val="24"/>
          <w:highlight w:val="none"/>
          <w:lang w:val="en-US" w:eastAsia="zh-CN"/>
        </w:rPr>
        <w:t>/次</w:t>
      </w:r>
      <w:r>
        <w:rPr>
          <w:rFonts w:hint="eastAsia" w:ascii="宋体" w:hAnsi="宋体" w:eastAsia="宋体" w:cs="Times New Roman"/>
          <w:color w:val="auto"/>
          <w:sz w:val="24"/>
          <w:szCs w:val="24"/>
          <w:highlight w:val="none"/>
        </w:rPr>
        <w:t>支付违约金，</w:t>
      </w:r>
      <w:r>
        <w:rPr>
          <w:rFonts w:hint="eastAsia" w:ascii="宋体" w:hAnsi="宋体" w:cs="Times New Roman"/>
          <w:color w:val="auto"/>
          <w:sz w:val="24"/>
          <w:szCs w:val="24"/>
          <w:highlight w:val="none"/>
          <w:lang w:val="en-US" w:eastAsia="zh-CN"/>
        </w:rPr>
        <w:t>验收超过【3】次仍未合格的，发包人有权解除合同，承包人应当按照本合同</w:t>
      </w:r>
      <w:r>
        <w:rPr>
          <w:rFonts w:hint="eastAsia" w:ascii="宋体" w:hAnsi="宋体" w:eastAsia="宋体" w:cs="Times New Roman"/>
          <w:color w:val="auto"/>
          <w:sz w:val="24"/>
          <w:szCs w:val="24"/>
          <w:highlight w:val="none"/>
        </w:rPr>
        <w:t>16.2.3</w:t>
      </w:r>
      <w:r>
        <w:rPr>
          <w:rFonts w:hint="eastAsia" w:ascii="宋体" w:hAnsi="宋体" w:cs="Times New Roman"/>
          <w:color w:val="auto"/>
          <w:sz w:val="24"/>
          <w:szCs w:val="24"/>
          <w:highlight w:val="none"/>
          <w:lang w:val="en-US" w:eastAsia="zh-CN"/>
        </w:rPr>
        <w:t>条承担相应违约责任</w:t>
      </w:r>
      <w:bookmarkEnd w:id="184"/>
      <w:r>
        <w:rPr>
          <w:rFonts w:hint="eastAsia" w:ascii="宋体" w:hAnsi="宋体" w:eastAsia="宋体" w:cs="Times New Roman"/>
          <w:color w:val="auto"/>
          <w:sz w:val="24"/>
          <w:szCs w:val="24"/>
          <w:highlight w:val="none"/>
        </w:rPr>
        <w:t>。</w:t>
      </w:r>
    </w:p>
    <w:p w14:paraId="0CF966C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关于工程奖项的约定：</w:t>
      </w:r>
      <w:bookmarkStart w:id="185" w:name="EBc702ff9ae8b04cae843c474873db11b3"/>
      <w:r>
        <w:rPr>
          <w:rFonts w:hint="eastAsia" w:ascii="宋体" w:hAnsi="宋体" w:eastAsia="宋体" w:cs="Times New Roman"/>
          <w:color w:val="auto"/>
          <w:sz w:val="24"/>
          <w:szCs w:val="24"/>
          <w:highlight w:val="none"/>
        </w:rPr>
        <w:t>/</w:t>
      </w:r>
      <w:bookmarkEnd w:id="185"/>
      <w:r>
        <w:rPr>
          <w:rFonts w:hint="eastAsia" w:ascii="宋体" w:hAnsi="宋体" w:eastAsia="宋体" w:cs="Times New Roman"/>
          <w:color w:val="auto"/>
          <w:sz w:val="24"/>
          <w:szCs w:val="24"/>
          <w:highlight w:val="none"/>
        </w:rPr>
        <w:t>。</w:t>
      </w:r>
    </w:p>
    <w:p w14:paraId="7A6948A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5.3 隐蔽工程检查</w:t>
      </w:r>
    </w:p>
    <w:p w14:paraId="4847971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5.3.2承包人提前通知监理人隐蔽工程检查的期限的约定：</w:t>
      </w:r>
      <w:bookmarkStart w:id="186" w:name="EB34fd520bc6fa4a82bd2163f56cdc7ea9"/>
      <w:r>
        <w:rPr>
          <w:rFonts w:hint="eastAsia" w:ascii="宋体" w:hAnsi="宋体" w:eastAsia="宋体" w:cs="Times New Roman"/>
          <w:color w:val="auto"/>
          <w:sz w:val="24"/>
          <w:szCs w:val="24"/>
          <w:highlight w:val="none"/>
        </w:rPr>
        <w:t>共同检查前48小时书面通知</w:t>
      </w:r>
      <w:bookmarkEnd w:id="186"/>
      <w:r>
        <w:rPr>
          <w:rFonts w:hint="eastAsia" w:ascii="宋体" w:hAnsi="宋体" w:eastAsia="宋体" w:cs="Times New Roman"/>
          <w:color w:val="auto"/>
          <w:sz w:val="24"/>
          <w:szCs w:val="24"/>
          <w:highlight w:val="none"/>
        </w:rPr>
        <w:t>。</w:t>
      </w:r>
    </w:p>
    <w:p w14:paraId="06C6CFE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监理人不能按时进行检查时，应提前</w:t>
      </w:r>
      <w:bookmarkStart w:id="187" w:name="EB71010c6df2e643b5b9ba0bf5ceb628f3"/>
      <w:r>
        <w:rPr>
          <w:rFonts w:hint="eastAsia" w:ascii="宋体" w:hAnsi="宋体" w:eastAsia="宋体" w:cs="Times New Roman"/>
          <w:color w:val="auto"/>
          <w:sz w:val="24"/>
          <w:szCs w:val="24"/>
          <w:highlight w:val="none"/>
        </w:rPr>
        <w:t>24</w:t>
      </w:r>
      <w:bookmarkEnd w:id="187"/>
      <w:r>
        <w:rPr>
          <w:rFonts w:hint="eastAsia" w:ascii="宋体" w:hAnsi="宋体" w:eastAsia="宋体" w:cs="Times New Roman"/>
          <w:color w:val="auto"/>
          <w:sz w:val="24"/>
          <w:szCs w:val="24"/>
          <w:highlight w:val="none"/>
        </w:rPr>
        <w:t>小时提交书面延期要求。</w:t>
      </w:r>
    </w:p>
    <w:p w14:paraId="7006209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关于延期最长不得超过：</w:t>
      </w:r>
      <w:bookmarkStart w:id="188" w:name="EB0af668f669e14a6b84378bc76d6ebe35"/>
      <w:r>
        <w:rPr>
          <w:rFonts w:hint="eastAsia" w:ascii="宋体" w:hAnsi="宋体" w:eastAsia="宋体" w:cs="Times New Roman"/>
          <w:color w:val="auto"/>
          <w:sz w:val="24"/>
          <w:szCs w:val="24"/>
          <w:highlight w:val="none"/>
        </w:rPr>
        <w:t>48</w:t>
      </w:r>
      <w:bookmarkEnd w:id="188"/>
      <w:r>
        <w:rPr>
          <w:rFonts w:hint="eastAsia" w:ascii="宋体" w:hAnsi="宋体" w:eastAsia="宋体" w:cs="Times New Roman"/>
          <w:color w:val="auto"/>
          <w:sz w:val="24"/>
          <w:szCs w:val="24"/>
          <w:highlight w:val="none"/>
        </w:rPr>
        <w:t>小时。</w:t>
      </w:r>
    </w:p>
    <w:p w14:paraId="1490A16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 安全文明施工与环境保护</w:t>
      </w:r>
    </w:p>
    <w:p w14:paraId="7044CFD5">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6.1安全文明施工</w:t>
      </w:r>
    </w:p>
    <w:p w14:paraId="1F7F0E6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6.1.1 项目安全生产的达标目标及相应事项的约定：</w:t>
      </w:r>
      <w:bookmarkStart w:id="189" w:name="EB5ed332ad5d50440bbb1dabedc6447083"/>
      <w:r>
        <w:rPr>
          <w:rFonts w:hint="eastAsia" w:ascii="宋体" w:hAnsi="宋体" w:eastAsia="宋体" w:cs="Times New Roman"/>
          <w:color w:val="auto"/>
          <w:sz w:val="24"/>
          <w:szCs w:val="24"/>
          <w:highlight w:val="none"/>
        </w:rPr>
        <w:t>按建设部现行的《建设工程安全生产管理条例》的有关规定、《无锡市建设工程文明施工管理办法》（市人民政府令第120号）的有关条款以及</w:t>
      </w:r>
      <w:r>
        <w:rPr>
          <w:rFonts w:hint="eastAsia" w:ascii="宋体" w:hAnsi="宋体" w:eastAsia="宋体" w:cs="Times New Roman"/>
          <w:color w:val="auto"/>
          <w:sz w:val="24"/>
          <w:szCs w:val="24"/>
          <w:highlight w:val="none"/>
          <w:lang w:eastAsia="zh-CN"/>
        </w:rPr>
        <w:t>采购文件</w:t>
      </w:r>
      <w:r>
        <w:rPr>
          <w:rFonts w:hint="eastAsia" w:ascii="宋体" w:hAnsi="宋体" w:eastAsia="宋体" w:cs="Times New Roman"/>
          <w:color w:val="auto"/>
          <w:sz w:val="24"/>
          <w:szCs w:val="24"/>
          <w:highlight w:val="none"/>
        </w:rPr>
        <w:t>中技术标准和要求规定执行，由承包人负责管理，监理和发包人监督执行，安全事故由责任方承担一切后果</w:t>
      </w:r>
      <w:bookmarkEnd w:id="189"/>
      <w:r>
        <w:rPr>
          <w:rFonts w:hint="eastAsia" w:ascii="宋体" w:hAnsi="宋体" w:eastAsia="宋体" w:cs="Times New Roman"/>
          <w:color w:val="auto"/>
          <w:sz w:val="24"/>
          <w:szCs w:val="24"/>
          <w:highlight w:val="none"/>
        </w:rPr>
        <w:t>。</w:t>
      </w:r>
    </w:p>
    <w:p w14:paraId="7477818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6.1.4 关于治安保卫的特别约定：</w:t>
      </w:r>
      <w:bookmarkStart w:id="190" w:name="EB89d67ccc58494862b463b169b6f4467f"/>
      <w:r>
        <w:rPr>
          <w:rFonts w:hint="eastAsia" w:ascii="宋体" w:hAnsi="宋体" w:eastAsia="宋体" w:cs="Times New Roman"/>
          <w:color w:val="auto"/>
          <w:sz w:val="24"/>
          <w:szCs w:val="24"/>
          <w:highlight w:val="none"/>
        </w:rPr>
        <w:t>由责任方承担一切后果</w:t>
      </w:r>
      <w:bookmarkEnd w:id="190"/>
      <w:r>
        <w:rPr>
          <w:rFonts w:hint="eastAsia" w:ascii="宋体" w:hAnsi="宋体" w:eastAsia="宋体" w:cs="Times New Roman"/>
          <w:color w:val="auto"/>
          <w:sz w:val="24"/>
          <w:szCs w:val="24"/>
          <w:highlight w:val="none"/>
        </w:rPr>
        <w:t>。</w:t>
      </w:r>
    </w:p>
    <w:p w14:paraId="086E8AA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关于编制施工场地治安管理计划的约定：</w:t>
      </w:r>
      <w:bookmarkStart w:id="191" w:name="EBdbd25a7db95e49dea4b1fae5dd008b8d"/>
      <w:r>
        <w:rPr>
          <w:rFonts w:hint="eastAsia" w:ascii="宋体" w:hAnsi="宋体" w:eastAsia="宋体" w:cs="Times New Roman"/>
          <w:color w:val="auto"/>
          <w:sz w:val="24"/>
          <w:szCs w:val="24"/>
          <w:highlight w:val="none"/>
        </w:rPr>
        <w:t>由承包人负责编制经审批后实施</w:t>
      </w:r>
      <w:bookmarkEnd w:id="191"/>
      <w:r>
        <w:rPr>
          <w:rFonts w:hint="eastAsia" w:ascii="宋体" w:hAnsi="宋体" w:eastAsia="宋体" w:cs="Times New Roman"/>
          <w:color w:val="auto"/>
          <w:sz w:val="24"/>
          <w:szCs w:val="24"/>
          <w:highlight w:val="none"/>
        </w:rPr>
        <w:t>。</w:t>
      </w:r>
    </w:p>
    <w:p w14:paraId="5FEF622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6.1.5 文明施工</w:t>
      </w:r>
    </w:p>
    <w:p w14:paraId="7109E4A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合同当事人对文明施工的要求：</w:t>
      </w:r>
      <w:bookmarkStart w:id="192" w:name="EB50a569b3fae64555a0b9881b3815b3d7"/>
      <w:r>
        <w:rPr>
          <w:rFonts w:hint="eastAsia" w:ascii="宋体" w:hAnsi="宋体" w:eastAsia="宋体" w:cs="Times New Roman"/>
          <w:color w:val="auto"/>
          <w:sz w:val="24"/>
          <w:szCs w:val="24"/>
          <w:highlight w:val="none"/>
        </w:rPr>
        <w:t>符合无锡市有关施工现场的文明卫生要求</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符合有关施工相关要求</w:t>
      </w:r>
      <w:bookmarkEnd w:id="192"/>
      <w:r>
        <w:rPr>
          <w:rFonts w:hint="eastAsia" w:ascii="宋体" w:hAnsi="宋体" w:eastAsia="宋体" w:cs="Times New Roman"/>
          <w:color w:val="auto"/>
          <w:sz w:val="24"/>
          <w:szCs w:val="24"/>
          <w:highlight w:val="none"/>
        </w:rPr>
        <w:t>。</w:t>
      </w:r>
    </w:p>
    <w:p w14:paraId="31C6ADE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6.1.6 关于安全文明施工费支付比例和支付期限的约定：</w:t>
      </w:r>
      <w:r>
        <w:rPr>
          <w:rFonts w:hint="eastAsia" w:ascii="宋体" w:hAnsi="宋体" w:eastAsia="宋体" w:cs="Times New Roman"/>
          <w:color w:val="auto"/>
          <w:sz w:val="24"/>
          <w:szCs w:val="24"/>
          <w:highlight w:val="none"/>
          <w:lang w:val="en-US" w:eastAsia="zh-CN"/>
        </w:rPr>
        <w:t>纳入合同总价支付</w:t>
      </w:r>
      <w:r>
        <w:rPr>
          <w:rFonts w:hint="eastAsia" w:ascii="宋体" w:hAnsi="宋体" w:eastAsia="宋体" w:cs="Times New Roman"/>
          <w:color w:val="auto"/>
          <w:sz w:val="24"/>
          <w:szCs w:val="24"/>
          <w:highlight w:val="none"/>
        </w:rPr>
        <w:t>。</w:t>
      </w:r>
    </w:p>
    <w:p w14:paraId="2DC4CD2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 工期和进度</w:t>
      </w:r>
    </w:p>
    <w:p w14:paraId="4451EF8F">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 施工组织设计</w:t>
      </w:r>
    </w:p>
    <w:p w14:paraId="5E01974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sz w:val="24"/>
          <w:szCs w:val="24"/>
          <w:highlight w:val="none"/>
        </w:rPr>
        <w:t>7.1.1 合</w:t>
      </w:r>
      <w:r>
        <w:rPr>
          <w:rFonts w:hint="eastAsia" w:ascii="宋体" w:hAnsi="宋体" w:eastAsia="宋体" w:cs="Times New Roman"/>
          <w:color w:val="auto"/>
          <w:kern w:val="2"/>
          <w:sz w:val="24"/>
          <w:szCs w:val="24"/>
          <w:highlight w:val="none"/>
        </w:rPr>
        <w:t>同当事人约定的施工组织设计应包括的其他内容：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hint="eastAsia" w:ascii="宋体" w:hAnsi="宋体" w:eastAsia="宋体" w:cs="Times New Roman"/>
          <w:color w:val="auto"/>
          <w:sz w:val="24"/>
          <w:szCs w:val="24"/>
          <w:highlight w:val="none"/>
        </w:rPr>
        <w:t>。</w:t>
      </w:r>
    </w:p>
    <w:p w14:paraId="7EE22FD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sz w:val="24"/>
          <w:szCs w:val="24"/>
          <w:highlight w:val="none"/>
        </w:rPr>
        <w:t xml:space="preserve">7.1.2 </w:t>
      </w:r>
      <w:r>
        <w:rPr>
          <w:rFonts w:hint="eastAsia" w:ascii="宋体" w:hAnsi="宋体" w:eastAsia="宋体" w:cs="Times New Roman"/>
          <w:color w:val="auto"/>
          <w:kern w:val="2"/>
          <w:sz w:val="24"/>
          <w:szCs w:val="24"/>
          <w:highlight w:val="none"/>
        </w:rPr>
        <w:t>施工组织设计的提交和修改</w:t>
      </w:r>
    </w:p>
    <w:p w14:paraId="11F6831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承包人提交详细施工组织设计的期限的约定：</w:t>
      </w:r>
      <w:bookmarkStart w:id="193" w:name="EBe70cc7da8a954ffc8128bbccc3d23383"/>
      <w:r>
        <w:rPr>
          <w:rFonts w:hint="eastAsia" w:ascii="宋体" w:hAnsi="宋体" w:eastAsia="宋体" w:cs="Times New Roman"/>
          <w:color w:val="auto"/>
          <w:kern w:val="2"/>
          <w:sz w:val="24"/>
          <w:szCs w:val="24"/>
          <w:highlight w:val="none"/>
        </w:rPr>
        <w:t>合同签订后7天内</w:t>
      </w:r>
      <w:bookmarkEnd w:id="193"/>
      <w:r>
        <w:rPr>
          <w:rFonts w:hint="eastAsia" w:ascii="宋体" w:hAnsi="宋体" w:eastAsia="宋体" w:cs="Times New Roman"/>
          <w:color w:val="auto"/>
          <w:sz w:val="24"/>
          <w:szCs w:val="24"/>
          <w:highlight w:val="none"/>
        </w:rPr>
        <w:t>。</w:t>
      </w:r>
    </w:p>
    <w:p w14:paraId="2A5B459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发包人和监理人在收到详细的施工组织设计后确认或提出修改意见的期限：</w:t>
      </w:r>
      <w:bookmarkStart w:id="194" w:name="EB39106696dbbf4725b82e3f39737b789c"/>
      <w:r>
        <w:rPr>
          <w:rFonts w:hint="eastAsia" w:ascii="宋体" w:hAnsi="宋体" w:eastAsia="宋体" w:cs="Times New Roman"/>
          <w:color w:val="auto"/>
          <w:sz w:val="24"/>
          <w:szCs w:val="24"/>
          <w:highlight w:val="none"/>
        </w:rPr>
        <w:t>7天内</w:t>
      </w:r>
      <w:bookmarkEnd w:id="194"/>
      <w:r>
        <w:rPr>
          <w:rFonts w:hint="eastAsia" w:ascii="宋体" w:hAnsi="宋体" w:eastAsia="宋体" w:cs="Times New Roman"/>
          <w:color w:val="auto"/>
          <w:sz w:val="24"/>
          <w:szCs w:val="24"/>
          <w:highlight w:val="none"/>
        </w:rPr>
        <w:t>。</w:t>
      </w:r>
    </w:p>
    <w:p w14:paraId="0606EF96">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 施工进度计划</w:t>
      </w:r>
    </w:p>
    <w:p w14:paraId="455A4A4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7.2.2 施工进度计划的修订</w:t>
      </w:r>
    </w:p>
    <w:p w14:paraId="40AA67D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发包人和监理人在收到修订的施工进度计划后确认或提出修改意见的期限：</w:t>
      </w:r>
      <w:bookmarkStart w:id="195" w:name="EB207adefe8999446491491980b77c2c6b"/>
      <w:r>
        <w:rPr>
          <w:rFonts w:hint="eastAsia" w:ascii="宋体" w:hAnsi="宋体" w:eastAsia="宋体" w:cs="Times New Roman"/>
          <w:color w:val="auto"/>
          <w:sz w:val="24"/>
          <w:szCs w:val="24"/>
          <w:highlight w:val="none"/>
        </w:rPr>
        <w:t>7天内</w:t>
      </w:r>
      <w:bookmarkEnd w:id="195"/>
      <w:r>
        <w:rPr>
          <w:rFonts w:hint="eastAsia" w:ascii="宋体" w:hAnsi="宋体" w:eastAsia="宋体" w:cs="Times New Roman"/>
          <w:color w:val="auto"/>
          <w:sz w:val="24"/>
          <w:szCs w:val="24"/>
          <w:highlight w:val="none"/>
        </w:rPr>
        <w:t>。</w:t>
      </w:r>
    </w:p>
    <w:p w14:paraId="1E25A683">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7.3 开工</w:t>
      </w:r>
    </w:p>
    <w:p w14:paraId="53214CA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7.3.1 开工准备</w:t>
      </w:r>
    </w:p>
    <w:p w14:paraId="3CE51FD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关于承包人提交</w:t>
      </w:r>
      <w:r>
        <w:rPr>
          <w:rFonts w:hint="eastAsia" w:ascii="宋体" w:hAnsi="宋体" w:eastAsia="宋体" w:cs="Times New Roman"/>
          <w:color w:val="auto"/>
          <w:kern w:val="2"/>
          <w:sz w:val="24"/>
          <w:szCs w:val="24"/>
          <w:highlight w:val="none"/>
        </w:rPr>
        <w:t>工程开工报审表的期限：</w:t>
      </w:r>
      <w:bookmarkStart w:id="196" w:name="EB3889bc3f2ac84c7896dafa3b8423e731"/>
      <w:r>
        <w:rPr>
          <w:rFonts w:hint="eastAsia" w:ascii="宋体" w:hAnsi="宋体" w:eastAsia="宋体" w:cs="Times New Roman"/>
          <w:color w:val="auto"/>
          <w:kern w:val="2"/>
          <w:sz w:val="24"/>
          <w:szCs w:val="24"/>
          <w:highlight w:val="none"/>
        </w:rPr>
        <w:t>合同签订后7天内</w:t>
      </w:r>
      <w:bookmarkEnd w:id="196"/>
      <w:r>
        <w:rPr>
          <w:rFonts w:hint="eastAsia" w:ascii="宋体" w:hAnsi="宋体" w:eastAsia="宋体" w:cs="Times New Roman"/>
          <w:color w:val="auto"/>
          <w:sz w:val="24"/>
          <w:szCs w:val="24"/>
          <w:highlight w:val="none"/>
        </w:rPr>
        <w:t>。</w:t>
      </w:r>
    </w:p>
    <w:p w14:paraId="371C646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关于发包人应完成的其他开工准备工作及期限：</w:t>
      </w:r>
      <w:bookmarkStart w:id="197" w:name="EBcbf84e5989c540cb89a3b278942f8dfe"/>
      <w:bookmarkEnd w:id="197"/>
      <w:r>
        <w:rPr>
          <w:rFonts w:hint="eastAsia" w:ascii="宋体" w:hAnsi="宋体" w:eastAsia="宋体" w:cs="Times New Roman"/>
          <w:color w:val="auto"/>
          <w:sz w:val="24"/>
          <w:szCs w:val="24"/>
          <w:highlight w:val="none"/>
        </w:rPr>
        <w:t>。</w:t>
      </w:r>
    </w:p>
    <w:p w14:paraId="132E936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关于承包人应完成的其他开工准备工作及期限：</w:t>
      </w:r>
      <w:bookmarkStart w:id="198" w:name="EB278ebc87e0b2462da62f8f16204c1851"/>
      <w:bookmarkEnd w:id="198"/>
      <w:r>
        <w:rPr>
          <w:rFonts w:hint="eastAsia" w:ascii="宋体" w:hAnsi="宋体" w:eastAsia="宋体" w:cs="Times New Roman"/>
          <w:color w:val="auto"/>
          <w:sz w:val="24"/>
          <w:szCs w:val="24"/>
          <w:highlight w:val="none"/>
        </w:rPr>
        <w:t>。</w:t>
      </w:r>
    </w:p>
    <w:p w14:paraId="550AAE1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7.3.2开工通知</w:t>
      </w:r>
    </w:p>
    <w:p w14:paraId="6AEB33DF">
      <w:pPr>
        <w:shd w:val="clear" w:color="auto"/>
        <w:autoSpaceDE w:val="0"/>
        <w:autoSpaceDN w:val="0"/>
        <w:adjustRightInd w:val="0"/>
        <w:spacing w:line="360" w:lineRule="auto"/>
        <w:ind w:left="0" w:leftChars="0" w:firstLine="480" w:firstLineChars="20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承包人应按照发包人或其委托的监理人的开工通知，准时进场施工。</w:t>
      </w:r>
    </w:p>
    <w:p w14:paraId="5E640BA3">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7.4 测量放线</w:t>
      </w:r>
    </w:p>
    <w:p w14:paraId="323C61A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7.4.1发包人通过监理人向承包人提供测量基准点、基准线和水准点及其书面资料的期限：</w:t>
      </w:r>
      <w:bookmarkStart w:id="199" w:name="EB37418b57b5ae4405ae675ee59d92ee0e"/>
      <w:r>
        <w:rPr>
          <w:rFonts w:hint="eastAsia" w:ascii="宋体" w:hAnsi="宋体" w:eastAsia="宋体" w:cs="Times New Roman"/>
          <w:color w:val="auto"/>
          <w:sz w:val="24"/>
          <w:szCs w:val="24"/>
          <w:highlight w:val="none"/>
        </w:rPr>
        <w:t>开工前7天</w:t>
      </w:r>
      <w:bookmarkEnd w:id="199"/>
      <w:r>
        <w:rPr>
          <w:rFonts w:hint="eastAsia" w:ascii="宋体" w:hAnsi="宋体" w:eastAsia="宋体" w:cs="Times New Roman"/>
          <w:color w:val="auto"/>
          <w:sz w:val="24"/>
          <w:szCs w:val="24"/>
          <w:highlight w:val="none"/>
        </w:rPr>
        <w:t>。</w:t>
      </w:r>
    </w:p>
    <w:p w14:paraId="43BD904E">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7.5 工期延误</w:t>
      </w:r>
    </w:p>
    <w:p w14:paraId="2AC56B6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7.5.1 因发包人原因导致工期延误</w:t>
      </w:r>
    </w:p>
    <w:p w14:paraId="092E759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（7）因发包人原因导致工期延误的其他情形：</w:t>
      </w:r>
      <w:bookmarkStart w:id="200" w:name="EB2e15d6b49a5941208e3b82ddfc176f8c"/>
      <w:r>
        <w:rPr>
          <w:rFonts w:hint="eastAsia" w:ascii="宋体" w:hAnsi="宋体" w:eastAsia="宋体" w:cs="Times New Roman"/>
          <w:color w:val="auto"/>
          <w:sz w:val="24"/>
          <w:szCs w:val="24"/>
          <w:highlight w:val="none"/>
        </w:rPr>
        <w:t>按通用条款执行</w:t>
      </w:r>
      <w:bookmarkEnd w:id="200"/>
      <w:r>
        <w:rPr>
          <w:rFonts w:hint="eastAsia" w:ascii="宋体" w:hAnsi="宋体" w:eastAsia="宋体" w:cs="Times New Roman"/>
          <w:color w:val="auto"/>
          <w:sz w:val="24"/>
          <w:szCs w:val="24"/>
          <w:highlight w:val="none"/>
        </w:rPr>
        <w:t>。</w:t>
      </w:r>
    </w:p>
    <w:p w14:paraId="4C63B6B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7.5.2 因承包人原因导致工期延误</w:t>
      </w:r>
    </w:p>
    <w:p w14:paraId="3DF97A9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因承包人原因造成工期延误，逾期竣工违约金的计算方法为：</w:t>
      </w:r>
      <w:bookmarkStart w:id="201" w:name="EB46d33ba1632c4294b914fac11f22a482"/>
      <w:r>
        <w:rPr>
          <w:rFonts w:hint="eastAsia" w:ascii="宋体" w:hAnsi="宋体" w:eastAsia="宋体" w:cs="Times New Roman"/>
          <w:color w:val="auto"/>
          <w:sz w:val="24"/>
          <w:szCs w:val="24"/>
          <w:highlight w:val="none"/>
        </w:rPr>
        <w:t>扣除报价中的赶工措施费，按每延误一天承担合同价款的</w:t>
      </w:r>
      <w:r>
        <w:rPr>
          <w:rFonts w:hint="eastAsia" w:ascii="宋体" w:hAnsi="宋体" w:eastAsia="宋体" w:cs="Times New Roman"/>
          <w:color w:val="auto"/>
          <w:sz w:val="24"/>
          <w:szCs w:val="24"/>
          <w:highlight w:val="none"/>
          <w:lang w:eastAsia="zh-CN"/>
        </w:rPr>
        <w:t>千分之一</w:t>
      </w:r>
      <w:r>
        <w:rPr>
          <w:rFonts w:hint="eastAsia" w:ascii="宋体" w:hAnsi="宋体" w:eastAsia="宋体" w:cs="Times New Roman"/>
          <w:color w:val="auto"/>
          <w:sz w:val="24"/>
          <w:szCs w:val="24"/>
          <w:highlight w:val="none"/>
        </w:rPr>
        <w:t>的违约金</w:t>
      </w:r>
      <w:bookmarkEnd w:id="201"/>
      <w:r>
        <w:rPr>
          <w:rFonts w:hint="eastAsia" w:ascii="宋体" w:hAnsi="宋体" w:eastAsia="宋体" w:cs="Times New Roman"/>
          <w:color w:val="auto"/>
          <w:sz w:val="24"/>
          <w:szCs w:val="24"/>
          <w:highlight w:val="none"/>
        </w:rPr>
        <w:t>。</w:t>
      </w:r>
    </w:p>
    <w:p w14:paraId="08DD340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因承包人原因造成工期延误，逾期竣工违约金的上限：</w:t>
      </w:r>
      <w:r>
        <w:rPr>
          <w:rFonts w:hint="eastAsia" w:ascii="宋体" w:hAnsi="宋体" w:cs="Times New Roman"/>
          <w:color w:val="auto"/>
          <w:sz w:val="24"/>
          <w:szCs w:val="24"/>
          <w:highlight w:val="none"/>
          <w:lang w:val="en-US" w:eastAsia="zh-CN"/>
        </w:rPr>
        <w:t>不设上限</w:t>
      </w:r>
      <w:r>
        <w:rPr>
          <w:rFonts w:hint="eastAsia" w:ascii="宋体" w:hAnsi="宋体" w:eastAsia="宋体" w:cs="Times New Roman"/>
          <w:color w:val="auto"/>
          <w:sz w:val="24"/>
          <w:szCs w:val="24"/>
          <w:highlight w:val="none"/>
        </w:rPr>
        <w:t>。</w:t>
      </w:r>
    </w:p>
    <w:p w14:paraId="6A5E96ED">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7.6 不利物质条件</w:t>
      </w:r>
    </w:p>
    <w:p w14:paraId="135FB8D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不利物质条件的其他情形和有关约定：</w:t>
      </w:r>
      <w:bookmarkStart w:id="202" w:name="EB01a346cdb3cf47fb85aadf9111ee01a5"/>
      <w:r>
        <w:rPr>
          <w:rFonts w:hint="eastAsia" w:ascii="宋体" w:hAnsi="宋体" w:eastAsia="宋体" w:cs="Times New Roman"/>
          <w:color w:val="auto"/>
          <w:sz w:val="24"/>
          <w:szCs w:val="24"/>
          <w:highlight w:val="none"/>
        </w:rPr>
        <w:t>/</w:t>
      </w:r>
      <w:bookmarkEnd w:id="202"/>
      <w:r>
        <w:rPr>
          <w:rFonts w:hint="eastAsia" w:ascii="宋体" w:hAnsi="宋体" w:eastAsia="宋体" w:cs="Times New Roman"/>
          <w:color w:val="auto"/>
          <w:sz w:val="24"/>
          <w:szCs w:val="24"/>
          <w:highlight w:val="none"/>
        </w:rPr>
        <w:t>。</w:t>
      </w:r>
    </w:p>
    <w:p w14:paraId="3C8F2A1F">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7.7异常恶劣的气候条件</w:t>
      </w:r>
    </w:p>
    <w:p w14:paraId="74871CA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发包人和承包人同意以下情形视为异常恶劣的气候条件：</w:t>
      </w:r>
    </w:p>
    <w:p w14:paraId="10C4393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1</w:t>
      </w:r>
      <w:bookmarkStart w:id="203" w:name="EB881ae969824e4c0595d5398988a326f3"/>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按通用条款</w:t>
      </w:r>
      <w:bookmarkEnd w:id="203"/>
      <w:r>
        <w:rPr>
          <w:rFonts w:hint="eastAsia" w:ascii="宋体" w:hAnsi="宋体" w:eastAsia="宋体" w:cs="Times New Roman"/>
          <w:color w:val="auto"/>
          <w:sz w:val="24"/>
          <w:szCs w:val="24"/>
          <w:highlight w:val="none"/>
        </w:rPr>
        <w:t>；</w:t>
      </w:r>
    </w:p>
    <w:p w14:paraId="3F29CA5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w:t>
      </w:r>
      <w:bookmarkStart w:id="204" w:name="EBbe49091a3c3d4dcfa146121682a49bfe"/>
      <w:r>
        <w:rPr>
          <w:rFonts w:hint="eastAsia" w:ascii="宋体" w:hAnsi="宋体" w:eastAsia="宋体" w:cs="Times New Roman"/>
          <w:color w:val="auto"/>
          <w:sz w:val="24"/>
          <w:szCs w:val="24"/>
          <w:highlight w:val="none"/>
        </w:rPr>
        <w:t>/</w:t>
      </w:r>
      <w:bookmarkEnd w:id="204"/>
      <w:r>
        <w:rPr>
          <w:rFonts w:hint="eastAsia" w:ascii="宋体" w:hAnsi="宋体" w:eastAsia="宋体" w:cs="Times New Roman"/>
          <w:color w:val="auto"/>
          <w:sz w:val="24"/>
          <w:szCs w:val="24"/>
          <w:highlight w:val="none"/>
        </w:rPr>
        <w:t>；</w:t>
      </w:r>
    </w:p>
    <w:p w14:paraId="34FD505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3</w:t>
      </w:r>
      <w:r>
        <w:rPr>
          <w:rFonts w:hint="eastAsia" w:ascii="宋体" w:hAnsi="宋体" w:cs="Times New Roman"/>
          <w:color w:val="auto"/>
          <w:sz w:val="24"/>
          <w:szCs w:val="24"/>
          <w:highlight w:val="none"/>
          <w:lang w:eastAsia="zh-CN"/>
        </w:rPr>
        <w:t>)</w:t>
      </w:r>
      <w:bookmarkStart w:id="205" w:name="EB4ecb7180ff7f44699227e52ad7e6a51f"/>
      <w:r>
        <w:rPr>
          <w:rFonts w:hint="eastAsia" w:ascii="宋体" w:hAnsi="宋体" w:eastAsia="宋体" w:cs="Times New Roman"/>
          <w:color w:val="auto"/>
          <w:sz w:val="24"/>
          <w:szCs w:val="24"/>
          <w:highlight w:val="none"/>
        </w:rPr>
        <w:t>/</w:t>
      </w:r>
      <w:bookmarkEnd w:id="205"/>
      <w:r>
        <w:rPr>
          <w:rFonts w:hint="eastAsia" w:ascii="宋体" w:hAnsi="宋体" w:eastAsia="宋体" w:cs="Times New Roman"/>
          <w:color w:val="auto"/>
          <w:sz w:val="24"/>
          <w:szCs w:val="24"/>
          <w:highlight w:val="none"/>
        </w:rPr>
        <w:t>。</w:t>
      </w:r>
    </w:p>
    <w:p w14:paraId="0131FD4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7.9 提前竣工的奖励</w:t>
      </w:r>
    </w:p>
    <w:p w14:paraId="3B9DA02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7.9.2提前竣工的奖励：</w:t>
      </w:r>
      <w:bookmarkStart w:id="206" w:name="EB19f5490db9394e959ed26ffac1989704"/>
      <w:r>
        <w:rPr>
          <w:rFonts w:hint="eastAsia" w:ascii="宋体" w:hAnsi="宋体" w:eastAsia="宋体" w:cs="Times New Roman"/>
          <w:color w:val="auto"/>
          <w:sz w:val="24"/>
          <w:szCs w:val="24"/>
          <w:highlight w:val="none"/>
        </w:rPr>
        <w:t>/</w:t>
      </w:r>
      <w:bookmarkEnd w:id="206"/>
      <w:r>
        <w:rPr>
          <w:rFonts w:hint="eastAsia" w:ascii="宋体" w:hAnsi="宋体" w:eastAsia="宋体" w:cs="Times New Roman"/>
          <w:color w:val="auto"/>
          <w:sz w:val="24"/>
          <w:szCs w:val="24"/>
          <w:highlight w:val="none"/>
        </w:rPr>
        <w:t>。</w:t>
      </w:r>
    </w:p>
    <w:p w14:paraId="54552EA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 材料与设备</w:t>
      </w:r>
    </w:p>
    <w:p w14:paraId="366C1301">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8.4材料与工程设备的保管与使用</w:t>
      </w:r>
    </w:p>
    <w:p w14:paraId="7A6C5EA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8.4.1发包人供应的材料设备的保管费用的承担：</w:t>
      </w:r>
      <w:bookmarkStart w:id="207" w:name="EBc21fc253b62d41a397886e1a4bd39e3f"/>
      <w:r>
        <w:rPr>
          <w:rFonts w:hint="eastAsia" w:ascii="宋体" w:hAnsi="宋体" w:eastAsia="宋体" w:cs="Times New Roman"/>
          <w:color w:val="auto"/>
          <w:sz w:val="24"/>
          <w:szCs w:val="24"/>
          <w:highlight w:val="none"/>
        </w:rPr>
        <w:t>由发包人承担</w:t>
      </w:r>
      <w:bookmarkEnd w:id="207"/>
      <w:r>
        <w:rPr>
          <w:rFonts w:hint="eastAsia" w:ascii="宋体" w:hAnsi="宋体" w:eastAsia="宋体" w:cs="Times New Roman"/>
          <w:color w:val="auto"/>
          <w:sz w:val="24"/>
          <w:szCs w:val="24"/>
          <w:highlight w:val="none"/>
        </w:rPr>
        <w:t>。</w:t>
      </w:r>
    </w:p>
    <w:p w14:paraId="795D2F1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8.6 样品</w:t>
      </w:r>
    </w:p>
    <w:p w14:paraId="6DE22C6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8.6.1样品的报送与封存</w:t>
      </w:r>
    </w:p>
    <w:p w14:paraId="1924F91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kern w:val="2"/>
          <w:sz w:val="24"/>
          <w:szCs w:val="24"/>
          <w:highlight w:val="none"/>
        </w:rPr>
        <w:t>需要承包人报送样品的材料或工程设备，样品的种类、名称、规格、数量要求：</w:t>
      </w:r>
      <w:bookmarkStart w:id="208" w:name="EBb3b3553e44ed48f787d3cda998de5bdc"/>
      <w:r>
        <w:rPr>
          <w:rFonts w:hint="eastAsia" w:ascii="宋体" w:hAnsi="宋体" w:eastAsia="宋体" w:cs="Times New Roman"/>
          <w:color w:val="auto"/>
          <w:kern w:val="2"/>
          <w:sz w:val="24"/>
          <w:szCs w:val="24"/>
          <w:highlight w:val="none"/>
        </w:rPr>
        <w:t>由承包人承担</w:t>
      </w:r>
      <w:bookmarkEnd w:id="208"/>
      <w:r>
        <w:rPr>
          <w:rFonts w:hint="eastAsia" w:ascii="宋体" w:hAnsi="宋体" w:eastAsia="宋体" w:cs="Times New Roman"/>
          <w:color w:val="auto"/>
          <w:sz w:val="24"/>
          <w:szCs w:val="24"/>
          <w:highlight w:val="none"/>
        </w:rPr>
        <w:t>。</w:t>
      </w:r>
    </w:p>
    <w:p w14:paraId="46DEF22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8.8 施工设备和临时设施</w:t>
      </w:r>
    </w:p>
    <w:p w14:paraId="7440687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8.8.1 承包人提供的施工设备和临时设施</w:t>
      </w:r>
    </w:p>
    <w:p w14:paraId="26CB7F2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关于修建临时设施费用承担的约定：</w:t>
      </w:r>
      <w:bookmarkStart w:id="209" w:name="EB205c575c383b4428925a7275b7a785d6"/>
      <w:r>
        <w:rPr>
          <w:rFonts w:hint="eastAsia" w:ascii="宋体" w:hAnsi="宋体" w:eastAsia="宋体" w:cs="Times New Roman"/>
          <w:color w:val="auto"/>
          <w:sz w:val="24"/>
          <w:szCs w:val="24"/>
          <w:highlight w:val="none"/>
        </w:rPr>
        <w:t>由承包人承担</w:t>
      </w:r>
      <w:bookmarkEnd w:id="209"/>
      <w:r>
        <w:rPr>
          <w:rFonts w:hint="eastAsia" w:ascii="宋体" w:hAnsi="宋体" w:eastAsia="宋体" w:cs="Times New Roman"/>
          <w:color w:val="auto"/>
          <w:sz w:val="24"/>
          <w:szCs w:val="24"/>
          <w:highlight w:val="none"/>
        </w:rPr>
        <w:t>。</w:t>
      </w:r>
    </w:p>
    <w:p w14:paraId="0FA5DD7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 试验与检验</w:t>
      </w:r>
    </w:p>
    <w:p w14:paraId="34EE5696">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9.1试验设备与试验人员</w:t>
      </w:r>
    </w:p>
    <w:p w14:paraId="778B732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9.1.2 试验设备</w:t>
      </w:r>
    </w:p>
    <w:p w14:paraId="2F31752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施工现场需要配置的试验场所：</w:t>
      </w:r>
      <w:bookmarkStart w:id="210" w:name="EB754f934ef79c42ab8358fffc986e3a91"/>
      <w:r>
        <w:rPr>
          <w:rFonts w:hint="eastAsia" w:ascii="宋体" w:hAnsi="宋体" w:eastAsia="宋体" w:cs="Times New Roman"/>
          <w:color w:val="auto"/>
          <w:sz w:val="24"/>
          <w:szCs w:val="24"/>
          <w:highlight w:val="none"/>
        </w:rPr>
        <w:t>/</w:t>
      </w:r>
      <w:bookmarkEnd w:id="210"/>
      <w:r>
        <w:rPr>
          <w:rFonts w:hint="eastAsia" w:ascii="宋体" w:hAnsi="宋体" w:eastAsia="宋体" w:cs="Times New Roman"/>
          <w:color w:val="auto"/>
          <w:sz w:val="24"/>
          <w:szCs w:val="24"/>
          <w:highlight w:val="none"/>
        </w:rPr>
        <w:t>。</w:t>
      </w:r>
    </w:p>
    <w:p w14:paraId="74A2CA4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施工现场需要配备的试验设备：</w:t>
      </w:r>
      <w:bookmarkStart w:id="211" w:name="EB6ab411da645e4e078c3fcb7d985bae73"/>
      <w:r>
        <w:rPr>
          <w:rFonts w:hint="eastAsia" w:ascii="宋体" w:hAnsi="宋体" w:eastAsia="宋体" w:cs="Times New Roman"/>
          <w:color w:val="auto"/>
          <w:sz w:val="24"/>
          <w:szCs w:val="24"/>
          <w:highlight w:val="none"/>
        </w:rPr>
        <w:t>/</w:t>
      </w:r>
      <w:bookmarkEnd w:id="211"/>
      <w:r>
        <w:rPr>
          <w:rFonts w:hint="eastAsia" w:ascii="宋体" w:hAnsi="宋体" w:eastAsia="宋体" w:cs="Times New Roman"/>
          <w:color w:val="auto"/>
          <w:sz w:val="24"/>
          <w:szCs w:val="24"/>
          <w:highlight w:val="none"/>
        </w:rPr>
        <w:t>。</w:t>
      </w:r>
    </w:p>
    <w:p w14:paraId="7F0770A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施工现场需要具备的其他试验条件：</w:t>
      </w:r>
      <w:bookmarkStart w:id="212" w:name="EB46701b8528474a5e9792725dd317e1b7"/>
      <w:r>
        <w:rPr>
          <w:rFonts w:hint="eastAsia" w:ascii="宋体" w:hAnsi="宋体" w:eastAsia="宋体" w:cs="Times New Roman"/>
          <w:color w:val="auto"/>
          <w:sz w:val="24"/>
          <w:szCs w:val="24"/>
          <w:highlight w:val="none"/>
        </w:rPr>
        <w:t>/</w:t>
      </w:r>
      <w:bookmarkEnd w:id="212"/>
      <w:r>
        <w:rPr>
          <w:rFonts w:hint="eastAsia" w:ascii="宋体" w:hAnsi="宋体" w:eastAsia="宋体" w:cs="Times New Roman"/>
          <w:color w:val="auto"/>
          <w:sz w:val="24"/>
          <w:szCs w:val="24"/>
          <w:highlight w:val="none"/>
        </w:rPr>
        <w:t>。</w:t>
      </w:r>
    </w:p>
    <w:p w14:paraId="5F0F865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9.4 现场工艺试验 </w:t>
      </w:r>
    </w:p>
    <w:p w14:paraId="51DF03F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现场工艺试验的有关约定：</w:t>
      </w:r>
      <w:bookmarkStart w:id="213" w:name="EB025aa531628c4543a2bcf98e02c0b37f"/>
      <w:r>
        <w:rPr>
          <w:rFonts w:hint="eastAsia" w:ascii="宋体" w:hAnsi="宋体" w:eastAsia="宋体" w:cs="Times New Roman"/>
          <w:color w:val="auto"/>
          <w:sz w:val="24"/>
          <w:szCs w:val="24"/>
          <w:highlight w:val="none"/>
        </w:rPr>
        <w:t>所有隐蔽工程均需报监理验收，重点部位会同发包方共同验收，</w:t>
      </w:r>
      <w:r>
        <w:rPr>
          <w:rFonts w:hint="eastAsia" w:ascii="宋体" w:hAnsi="宋体" w:cs="Times New Roman"/>
          <w:color w:val="auto"/>
          <w:sz w:val="24"/>
          <w:szCs w:val="24"/>
          <w:highlight w:val="none"/>
          <w:lang w:eastAsia="zh-CN"/>
        </w:rPr>
        <w:t>涉及</w:t>
      </w:r>
      <w:r>
        <w:rPr>
          <w:rFonts w:hint="eastAsia" w:ascii="宋体" w:hAnsi="宋体" w:eastAsia="宋体" w:cs="Times New Roman"/>
          <w:color w:val="auto"/>
          <w:sz w:val="24"/>
          <w:szCs w:val="24"/>
          <w:highlight w:val="none"/>
        </w:rPr>
        <w:t>工程造价变动的和监理、跟踪审计及发包方一起验收。材料复试：由施工单位、监理、发包方现场管理人员共同取样送检</w:t>
      </w:r>
      <w:bookmarkEnd w:id="213"/>
      <w:r>
        <w:rPr>
          <w:rFonts w:hint="eastAsia" w:ascii="宋体" w:hAnsi="宋体" w:eastAsia="宋体" w:cs="Times New Roman"/>
          <w:color w:val="auto"/>
          <w:sz w:val="24"/>
          <w:szCs w:val="24"/>
          <w:highlight w:val="none"/>
        </w:rPr>
        <w:t>。</w:t>
      </w:r>
    </w:p>
    <w:p w14:paraId="2136DA9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 变更</w:t>
      </w:r>
    </w:p>
    <w:p w14:paraId="4BD6A0B8">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10.1变更的范围</w:t>
      </w:r>
    </w:p>
    <w:p w14:paraId="0DBB3A8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关于变更的范围的约定：</w:t>
      </w:r>
      <w:bookmarkStart w:id="214" w:name="EB852d06aff269432f9dd7ed9a4a97000b"/>
      <w:r>
        <w:rPr>
          <w:rFonts w:hint="eastAsia" w:ascii="宋体" w:hAnsi="宋体" w:eastAsia="宋体" w:cs="Times New Roman"/>
          <w:color w:val="auto"/>
          <w:sz w:val="24"/>
          <w:szCs w:val="24"/>
          <w:highlight w:val="none"/>
        </w:rPr>
        <w:t>按通用合同条款</w:t>
      </w:r>
      <w:bookmarkEnd w:id="214"/>
      <w:r>
        <w:rPr>
          <w:rFonts w:hint="eastAsia" w:ascii="宋体" w:hAnsi="宋体" w:eastAsia="宋体" w:cs="Times New Roman"/>
          <w:color w:val="auto"/>
          <w:sz w:val="24"/>
          <w:szCs w:val="24"/>
          <w:highlight w:val="none"/>
        </w:rPr>
        <w:t>。</w:t>
      </w:r>
    </w:p>
    <w:p w14:paraId="16AD8E1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10.4 变更估价</w:t>
      </w:r>
    </w:p>
    <w:p w14:paraId="5BD95F6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10.4.1 变更估价原则</w:t>
      </w:r>
    </w:p>
    <w:p w14:paraId="5B5553F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关于变更估价的约定:</w:t>
      </w:r>
      <w:bookmarkStart w:id="215" w:name="EB3297c6e8075742d6b86347bec7d59dca"/>
      <w:r>
        <w:rPr>
          <w:rFonts w:hint="eastAsia" w:ascii="宋体" w:hAnsi="宋体" w:eastAsia="宋体" w:cs="Times New Roman"/>
          <w:color w:val="auto"/>
          <w:sz w:val="24"/>
          <w:szCs w:val="24"/>
          <w:highlight w:val="none"/>
        </w:rPr>
        <w:t>按本合同专用合同条款第12条</w:t>
      </w:r>
      <w:bookmarkEnd w:id="215"/>
      <w:r>
        <w:rPr>
          <w:rFonts w:hint="eastAsia" w:ascii="宋体" w:hAnsi="宋体" w:eastAsia="宋体" w:cs="Times New Roman"/>
          <w:color w:val="auto"/>
          <w:sz w:val="24"/>
          <w:szCs w:val="24"/>
          <w:highlight w:val="none"/>
        </w:rPr>
        <w:t>。</w:t>
      </w:r>
    </w:p>
    <w:p w14:paraId="4BDFC9E1">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10.5承包人的合理化建议</w:t>
      </w:r>
    </w:p>
    <w:p w14:paraId="3A1C6D5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监理人审查承包人合理化建议的期限：</w:t>
      </w:r>
      <w:bookmarkStart w:id="216" w:name="EB85a1ce18ab504dc9b886559fca33a8f5"/>
      <w:r>
        <w:rPr>
          <w:rFonts w:hint="eastAsia" w:ascii="宋体" w:hAnsi="宋体" w:eastAsia="宋体" w:cs="Times New Roman"/>
          <w:color w:val="auto"/>
          <w:sz w:val="24"/>
          <w:szCs w:val="24"/>
          <w:highlight w:val="none"/>
        </w:rPr>
        <w:t>7天内</w:t>
      </w:r>
      <w:bookmarkEnd w:id="216"/>
      <w:r>
        <w:rPr>
          <w:rFonts w:hint="eastAsia" w:ascii="宋体" w:hAnsi="宋体" w:eastAsia="宋体" w:cs="Times New Roman"/>
          <w:color w:val="auto"/>
          <w:sz w:val="24"/>
          <w:szCs w:val="24"/>
          <w:highlight w:val="none"/>
        </w:rPr>
        <w:t>。</w:t>
      </w:r>
    </w:p>
    <w:p w14:paraId="1DA12E7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发包人审批承包人合理化建议的期限：</w:t>
      </w:r>
      <w:bookmarkStart w:id="217" w:name="EB8fdeb2605b9445db806450262d802aae"/>
      <w:r>
        <w:rPr>
          <w:rFonts w:hint="eastAsia" w:ascii="宋体" w:hAnsi="宋体" w:eastAsia="宋体" w:cs="Times New Roman"/>
          <w:color w:val="auto"/>
          <w:sz w:val="24"/>
          <w:szCs w:val="24"/>
          <w:highlight w:val="none"/>
        </w:rPr>
        <w:t>7天内</w:t>
      </w:r>
      <w:bookmarkEnd w:id="217"/>
      <w:r>
        <w:rPr>
          <w:rFonts w:hint="eastAsia" w:ascii="宋体" w:hAnsi="宋体" w:eastAsia="宋体" w:cs="Times New Roman"/>
          <w:color w:val="auto"/>
          <w:sz w:val="24"/>
          <w:szCs w:val="24"/>
          <w:highlight w:val="none"/>
        </w:rPr>
        <w:t>。</w:t>
      </w:r>
    </w:p>
    <w:p w14:paraId="03DCAC5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承包人提出的合理化建议降低了合同价格或者提高了工程经济效益的奖励的方法和金额为：</w:t>
      </w:r>
      <w:bookmarkStart w:id="218" w:name="EBc54c78cba7c74798b00caff833c6c269"/>
      <w:r>
        <w:rPr>
          <w:rFonts w:hint="eastAsia" w:ascii="宋体" w:hAnsi="宋体" w:eastAsia="宋体" w:cs="Times New Roman"/>
          <w:color w:val="auto"/>
          <w:sz w:val="24"/>
          <w:szCs w:val="24"/>
          <w:highlight w:val="none"/>
        </w:rPr>
        <w:t>/</w:t>
      </w:r>
      <w:bookmarkEnd w:id="218"/>
      <w:r>
        <w:rPr>
          <w:rFonts w:hint="eastAsia" w:ascii="宋体" w:hAnsi="宋体" w:eastAsia="宋体" w:cs="Times New Roman"/>
          <w:color w:val="auto"/>
          <w:sz w:val="24"/>
          <w:szCs w:val="24"/>
          <w:highlight w:val="none"/>
        </w:rPr>
        <w:t>。</w:t>
      </w:r>
    </w:p>
    <w:p w14:paraId="00BF51A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10.7 暂估价</w:t>
      </w:r>
    </w:p>
    <w:p w14:paraId="0BA42E7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暂估价材料和工程设备的明细详见附件11：《</w:t>
      </w:r>
      <w:r>
        <w:rPr>
          <w:rFonts w:hint="eastAsia" w:ascii="宋体" w:hAnsi="宋体" w:eastAsia="宋体" w:cs="Times New Roman"/>
          <w:color w:val="auto"/>
          <w:sz w:val="24"/>
          <w:szCs w:val="24"/>
          <w:highlight w:val="none"/>
        </w:rPr>
        <w:t>暂估价一览表》</w:t>
      </w:r>
      <w:r>
        <w:rPr>
          <w:rFonts w:hint="eastAsia" w:ascii="宋体" w:hAnsi="宋体" w:eastAsia="宋体" w:cs="Times New Roman"/>
          <w:color w:val="auto"/>
          <w:kern w:val="2"/>
          <w:sz w:val="24"/>
          <w:szCs w:val="24"/>
          <w:highlight w:val="none"/>
        </w:rPr>
        <w:t>。</w:t>
      </w:r>
    </w:p>
    <w:p w14:paraId="724F56F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10.7.1 依法必须招标的暂估价项目</w:t>
      </w:r>
    </w:p>
    <w:p w14:paraId="4BE92CB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对于依法必须招标的暂估价项目的确认和批准采取第</w:t>
      </w:r>
      <w:bookmarkStart w:id="219" w:name="EB91cd0e1174e64b73b2b458fac5167093"/>
      <w:r>
        <w:rPr>
          <w:rFonts w:hint="eastAsia" w:ascii="宋体" w:hAnsi="宋体" w:eastAsia="宋体" w:cs="Times New Roman"/>
          <w:color w:val="auto"/>
          <w:sz w:val="24"/>
          <w:szCs w:val="24"/>
          <w:highlight w:val="none"/>
        </w:rPr>
        <w:t>2</w:t>
      </w:r>
      <w:bookmarkEnd w:id="219"/>
      <w:r>
        <w:rPr>
          <w:rFonts w:hint="eastAsia" w:ascii="宋体" w:hAnsi="宋体" w:eastAsia="宋体" w:cs="Times New Roman"/>
          <w:color w:val="auto"/>
          <w:sz w:val="24"/>
          <w:szCs w:val="24"/>
          <w:highlight w:val="none"/>
        </w:rPr>
        <w:t>种方式确定。</w:t>
      </w:r>
    </w:p>
    <w:p w14:paraId="5B022EC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10.7.2 不属于依法必须招标的暂估价项目</w:t>
      </w:r>
    </w:p>
    <w:p w14:paraId="65D485E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对于不属于依法必须招标的暂估价项目的确认和批准采取第</w:t>
      </w:r>
      <w:bookmarkStart w:id="220" w:name="EB4b6fb4451da9407e81cb3fd4e2a224ff"/>
      <w:r>
        <w:rPr>
          <w:rFonts w:hint="eastAsia" w:ascii="宋体" w:hAnsi="宋体" w:eastAsia="宋体" w:cs="Times New Roman"/>
          <w:color w:val="auto"/>
          <w:sz w:val="24"/>
          <w:szCs w:val="24"/>
          <w:highlight w:val="none"/>
        </w:rPr>
        <w:t>1</w:t>
      </w:r>
      <w:bookmarkEnd w:id="220"/>
      <w:r>
        <w:rPr>
          <w:rFonts w:hint="eastAsia" w:ascii="宋体" w:hAnsi="宋体" w:eastAsia="宋体" w:cs="Times New Roman"/>
          <w:color w:val="auto"/>
          <w:sz w:val="24"/>
          <w:szCs w:val="24"/>
          <w:highlight w:val="none"/>
        </w:rPr>
        <w:t>种方式确定。</w:t>
      </w:r>
    </w:p>
    <w:p w14:paraId="485BD2D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sz w:val="24"/>
          <w:szCs w:val="24"/>
          <w:highlight w:val="none"/>
        </w:rPr>
        <w:t>第3种方式：</w:t>
      </w:r>
      <w:r>
        <w:rPr>
          <w:rFonts w:hint="eastAsia" w:ascii="宋体" w:hAnsi="宋体" w:eastAsia="宋体" w:cs="Times New Roman"/>
          <w:color w:val="auto"/>
          <w:kern w:val="2"/>
          <w:sz w:val="24"/>
          <w:szCs w:val="24"/>
          <w:highlight w:val="none"/>
        </w:rPr>
        <w:t>承包人直接实施的暂估价项目</w:t>
      </w:r>
    </w:p>
    <w:p w14:paraId="4503307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承包人直接实施的暂估价项目的约定：</w:t>
      </w:r>
      <w:bookmarkStart w:id="221" w:name="EB49df3dc2da3b4cbb8c161f490bc66bf8"/>
      <w:r>
        <w:rPr>
          <w:rFonts w:hint="eastAsia" w:ascii="宋体" w:hAnsi="宋体" w:eastAsia="宋体" w:cs="Times New Roman"/>
          <w:color w:val="auto"/>
          <w:sz w:val="24"/>
          <w:szCs w:val="24"/>
          <w:highlight w:val="none"/>
        </w:rPr>
        <w:t>经发包人同意</w:t>
      </w:r>
      <w:bookmarkEnd w:id="221"/>
      <w:r>
        <w:rPr>
          <w:rFonts w:hint="eastAsia" w:ascii="宋体" w:hAnsi="宋体" w:eastAsia="宋体" w:cs="Times New Roman"/>
          <w:color w:val="auto"/>
          <w:sz w:val="24"/>
          <w:szCs w:val="24"/>
          <w:highlight w:val="none"/>
        </w:rPr>
        <w:t>。</w:t>
      </w:r>
    </w:p>
    <w:p w14:paraId="3786FA00">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10.8 暂列金额</w:t>
      </w:r>
    </w:p>
    <w:p w14:paraId="16C3091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合同当事人关于暂列金额使用的约定：</w:t>
      </w:r>
      <w:bookmarkStart w:id="222" w:name="EB7e18f5a596764f82be988fe71e1b7d33"/>
      <w:r>
        <w:rPr>
          <w:rFonts w:hint="eastAsia" w:ascii="宋体" w:hAnsi="宋体" w:eastAsia="宋体" w:cs="Times New Roman"/>
          <w:color w:val="auto"/>
          <w:kern w:val="2"/>
          <w:sz w:val="24"/>
          <w:szCs w:val="24"/>
          <w:highlight w:val="none"/>
        </w:rPr>
        <w:t>按照发包人的要求使用</w:t>
      </w:r>
      <w:bookmarkEnd w:id="222"/>
      <w:r>
        <w:rPr>
          <w:rFonts w:hint="eastAsia" w:ascii="宋体" w:hAnsi="宋体" w:eastAsia="宋体" w:cs="Times New Roman"/>
          <w:color w:val="auto"/>
          <w:kern w:val="2"/>
          <w:sz w:val="24"/>
          <w:szCs w:val="24"/>
          <w:highlight w:val="none"/>
        </w:rPr>
        <w:t>。</w:t>
      </w:r>
    </w:p>
    <w:p w14:paraId="2D4E819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价格调整</w:t>
      </w:r>
    </w:p>
    <w:p w14:paraId="149633AD">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11.1 市场价格波动引起的调整</w:t>
      </w:r>
    </w:p>
    <w:p w14:paraId="61D5B65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市场价格波动是否调整合同价格的约定：</w:t>
      </w:r>
      <w:r>
        <w:rPr>
          <w:rFonts w:hint="eastAsia" w:ascii="宋体" w:hAnsi="宋体" w:eastAsia="宋体" w:cs="Times New Roman"/>
          <w:color w:val="auto"/>
          <w:kern w:val="2"/>
          <w:sz w:val="24"/>
          <w:szCs w:val="24"/>
          <w:highlight w:val="none"/>
          <w:lang w:val="en-US" w:eastAsia="zh-CN"/>
        </w:rPr>
        <w:t>不调整</w:t>
      </w:r>
      <w:r>
        <w:rPr>
          <w:rFonts w:hint="eastAsia" w:ascii="宋体" w:hAnsi="宋体" w:eastAsia="宋体" w:cs="Times New Roman"/>
          <w:color w:val="auto"/>
          <w:sz w:val="24"/>
          <w:szCs w:val="24"/>
          <w:highlight w:val="none"/>
        </w:rPr>
        <w:t>。</w:t>
      </w:r>
    </w:p>
    <w:p w14:paraId="4A6339A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因市场价格波动调整合同价格，采用以下第</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种方式对合同价格进行调整：</w:t>
      </w:r>
    </w:p>
    <w:p w14:paraId="4BC8618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第1种方式：采用价格指数进行价格调整。</w:t>
      </w:r>
    </w:p>
    <w:p w14:paraId="34DF77F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关于各可调因子、定值和变值权重，以及基本价格指数及其来源的约定：</w:t>
      </w:r>
      <w:bookmarkStart w:id="223" w:name="EB3f0225ba6df946c989e317124d9462dc"/>
      <w:r>
        <w:rPr>
          <w:rFonts w:hint="eastAsia" w:ascii="宋体" w:hAnsi="宋体" w:eastAsia="宋体" w:cs="Times New Roman"/>
          <w:color w:val="auto"/>
          <w:sz w:val="24"/>
          <w:szCs w:val="24"/>
          <w:highlight w:val="none"/>
        </w:rPr>
        <w:t>/</w:t>
      </w:r>
      <w:bookmarkEnd w:id="223"/>
      <w:r>
        <w:rPr>
          <w:rFonts w:hint="eastAsia" w:ascii="宋体" w:hAnsi="宋体" w:eastAsia="宋体" w:cs="Times New Roman"/>
          <w:color w:val="auto"/>
          <w:sz w:val="24"/>
          <w:szCs w:val="24"/>
          <w:highlight w:val="none"/>
        </w:rPr>
        <w:t xml:space="preserve">；  </w:t>
      </w:r>
    </w:p>
    <w:p w14:paraId="4A33F24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第2种方式：采用造价信息进行价格调整。</w:t>
      </w:r>
    </w:p>
    <w:p w14:paraId="3F5E844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（2）关于基准价格的约定：</w:t>
      </w:r>
      <w:bookmarkStart w:id="224" w:name="EBec4b697618ce407eaef7a8a70bb2e051"/>
      <w:bookmarkEnd w:id="224"/>
      <w:r>
        <w:rPr>
          <w:rFonts w:hint="eastAsia" w:ascii="宋体" w:hAnsi="宋体" w:eastAsia="宋体" w:cs="Times New Roman"/>
          <w:color w:val="auto"/>
          <w:sz w:val="24"/>
          <w:szCs w:val="24"/>
          <w:highlight w:val="none"/>
        </w:rPr>
        <w:t>。</w:t>
      </w:r>
    </w:p>
    <w:p w14:paraId="49186E4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专用合同条款①承包人在已标价工程量清单或预算书中载明的材料单价低于基准价格的：专用合同条款合同履行期间材料单价涨幅以基准价格为基础超过</w:t>
      </w:r>
      <w:bookmarkStart w:id="225" w:name="EB33467144f9984f549f4ae1b5a8328a07"/>
      <w:r>
        <w:rPr>
          <w:rFonts w:hint="eastAsia" w:ascii="宋体" w:hAnsi="宋体" w:eastAsia="宋体" w:cs="Times New Roman"/>
          <w:color w:val="auto"/>
          <w:sz w:val="24"/>
          <w:szCs w:val="24"/>
          <w:highlight w:val="none"/>
        </w:rPr>
        <w:t>/</w:t>
      </w:r>
      <w:bookmarkEnd w:id="225"/>
      <w:r>
        <w:rPr>
          <w:rFonts w:hint="eastAsia" w:ascii="宋体" w:hAnsi="宋体" w:eastAsia="宋体" w:cs="Times New Roman"/>
          <w:color w:val="auto"/>
          <w:sz w:val="24"/>
          <w:szCs w:val="24"/>
          <w:highlight w:val="none"/>
        </w:rPr>
        <w:t>%时，或材料单价跌幅以已标价工程量清单或预算书中载明材料单价为基础超过</w:t>
      </w:r>
      <w:bookmarkStart w:id="226" w:name="EB91eee3625f664bd49a37d4eca567af71"/>
      <w:r>
        <w:rPr>
          <w:rFonts w:hint="eastAsia" w:ascii="宋体" w:hAnsi="宋体" w:eastAsia="宋体" w:cs="Times New Roman"/>
          <w:color w:val="auto"/>
          <w:sz w:val="24"/>
          <w:szCs w:val="24"/>
          <w:highlight w:val="none"/>
        </w:rPr>
        <w:t>/</w:t>
      </w:r>
      <w:bookmarkEnd w:id="226"/>
      <w:r>
        <w:rPr>
          <w:rFonts w:hint="eastAsia" w:ascii="宋体" w:hAnsi="宋体" w:eastAsia="宋体" w:cs="Times New Roman"/>
          <w:color w:val="auto"/>
          <w:sz w:val="24"/>
          <w:szCs w:val="24"/>
          <w:highlight w:val="none"/>
        </w:rPr>
        <w:t>%时，其超过部分据实调整。</w:t>
      </w:r>
    </w:p>
    <w:p w14:paraId="5EC1948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②承包人在已标价工程量清单或预算书中载明的材料单价高于基准价格的：专用合同条款合同履行期间材料单价跌幅以基准价格为基础超过</w:t>
      </w:r>
      <w:bookmarkStart w:id="227" w:name="EB440ab0b27ebb42589b2b1a84d8286ac6"/>
      <w:r>
        <w:rPr>
          <w:rFonts w:hint="eastAsia" w:ascii="宋体" w:hAnsi="宋体" w:eastAsia="宋体" w:cs="Times New Roman"/>
          <w:color w:val="auto"/>
          <w:sz w:val="24"/>
          <w:szCs w:val="24"/>
          <w:highlight w:val="none"/>
        </w:rPr>
        <w:t>/</w:t>
      </w:r>
      <w:bookmarkEnd w:id="227"/>
      <w:r>
        <w:rPr>
          <w:rFonts w:hint="eastAsia" w:ascii="宋体" w:hAnsi="宋体" w:eastAsia="宋体" w:cs="Times New Roman"/>
          <w:color w:val="auto"/>
          <w:sz w:val="24"/>
          <w:szCs w:val="24"/>
          <w:highlight w:val="none"/>
        </w:rPr>
        <w:t>%时，材料单价涨幅以已标价工程量清单或预算书中载明材料单价为基础超过</w:t>
      </w:r>
      <w:bookmarkStart w:id="228" w:name="EB86059dbb8f624312928dd92601843a66"/>
      <w:r>
        <w:rPr>
          <w:rFonts w:hint="eastAsia" w:ascii="宋体" w:hAnsi="宋体" w:eastAsia="宋体" w:cs="Times New Roman"/>
          <w:color w:val="auto"/>
          <w:sz w:val="24"/>
          <w:szCs w:val="24"/>
          <w:highlight w:val="none"/>
        </w:rPr>
        <w:t>/</w:t>
      </w:r>
      <w:bookmarkEnd w:id="228"/>
      <w:r>
        <w:rPr>
          <w:rFonts w:hint="eastAsia" w:ascii="宋体" w:hAnsi="宋体" w:eastAsia="宋体" w:cs="Times New Roman"/>
          <w:color w:val="auto"/>
          <w:sz w:val="24"/>
          <w:szCs w:val="24"/>
          <w:highlight w:val="none"/>
        </w:rPr>
        <w:t>%时，其超过部分据实调整。</w:t>
      </w:r>
    </w:p>
    <w:p w14:paraId="6755EC1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③承包人在已标价工程量清单或预算书中载明的材料单价等于基准单价的：专用合同条款合同履行期间材料单价涨跌幅以基准单价为基础超过±</w:t>
      </w:r>
      <w:bookmarkStart w:id="229" w:name="EB4c25b92e53084fbfb1ccb3fd2d476ef9"/>
      <w:r>
        <w:rPr>
          <w:rFonts w:hint="eastAsia" w:ascii="宋体" w:hAnsi="宋体" w:eastAsia="宋体" w:cs="Times New Roman"/>
          <w:color w:val="auto"/>
          <w:sz w:val="24"/>
          <w:szCs w:val="24"/>
          <w:highlight w:val="none"/>
        </w:rPr>
        <w:t>/</w:t>
      </w:r>
      <w:bookmarkEnd w:id="229"/>
      <w:r>
        <w:rPr>
          <w:rFonts w:hint="eastAsia" w:ascii="宋体" w:hAnsi="宋体" w:eastAsia="宋体" w:cs="Times New Roman"/>
          <w:color w:val="auto"/>
          <w:sz w:val="24"/>
          <w:szCs w:val="24"/>
          <w:highlight w:val="none"/>
        </w:rPr>
        <w:t>%时，其超过部分据实调整。</w:t>
      </w:r>
    </w:p>
    <w:p w14:paraId="476F8E4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第3种方式：其他价格调整方式：</w:t>
      </w:r>
      <w:r>
        <w:rPr>
          <w:rFonts w:hint="eastAsia" w:ascii="宋体" w:hAnsi="宋体" w:eastAsia="宋体" w:cs="Times New Roman"/>
          <w:color w:val="auto"/>
          <w:sz w:val="24"/>
          <w:szCs w:val="24"/>
          <w:highlight w:val="none"/>
          <w:lang w:val="en-US" w:eastAsia="zh-CN"/>
        </w:rPr>
        <w:t>/</w:t>
      </w:r>
    </w:p>
    <w:p w14:paraId="59788A4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 合同价格、计量与支付</w:t>
      </w:r>
    </w:p>
    <w:p w14:paraId="131769A3">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12.1 合同价格形式</w:t>
      </w:r>
    </w:p>
    <w:p w14:paraId="28A134B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1.</w:t>
      </w:r>
      <w:r>
        <w:rPr>
          <w:rFonts w:hint="eastAsia" w:ascii="宋体" w:hAnsi="宋体" w:eastAsia="宋体" w:cs="Times New Roman"/>
          <w:color w:val="auto"/>
          <w:sz w:val="24"/>
          <w:szCs w:val="24"/>
          <w:highlight w:val="none"/>
        </w:rPr>
        <w:t>单价合同。</w:t>
      </w:r>
    </w:p>
    <w:p w14:paraId="2AF4D76B">
      <w:pPr>
        <w:shd w:val="clear" w:color="auto"/>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标内总价在投标报价的清单价格基础上的审定价后让利，让利系数为【1-（磋商最终报价-暂列金额-暂估价）/（</w:t>
      </w:r>
      <w:r>
        <w:rPr>
          <w:rFonts w:hint="eastAsia" w:ascii="宋体" w:hAnsi="宋体" w:eastAsia="宋体" w:cs="Times New Roman"/>
          <w:color w:val="auto"/>
          <w:sz w:val="24"/>
          <w:szCs w:val="24"/>
          <w:highlight w:val="none"/>
          <w:lang w:val="en-US" w:eastAsia="zh-CN"/>
        </w:rPr>
        <w:t>响应</w:t>
      </w:r>
      <w:r>
        <w:rPr>
          <w:rFonts w:hint="eastAsia" w:ascii="宋体" w:hAnsi="宋体" w:eastAsia="宋体" w:cs="Times New Roman"/>
          <w:color w:val="auto"/>
          <w:sz w:val="24"/>
          <w:szCs w:val="24"/>
          <w:highlight w:val="none"/>
        </w:rPr>
        <w:t>文件报价-暂列金额-暂估价）*100%】</w:t>
      </w:r>
    </w:p>
    <w:p w14:paraId="558799E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综合单价包含的风险范围：</w:t>
      </w:r>
      <w:bookmarkStart w:id="230" w:name="EB1acdc5c5b5e1411495b359d90491a8b0"/>
      <w:r>
        <w:rPr>
          <w:rFonts w:hint="eastAsia" w:ascii="宋体" w:hAnsi="宋体" w:eastAsia="宋体" w:cs="Times New Roman"/>
          <w:color w:val="auto"/>
          <w:sz w:val="24"/>
          <w:szCs w:val="24"/>
          <w:highlight w:val="none"/>
        </w:rPr>
        <w:t>本工程采用固定单价合同，</w:t>
      </w:r>
      <w:r>
        <w:rPr>
          <w:rFonts w:hint="eastAsia" w:ascii="宋体" w:hAnsi="宋体" w:eastAsia="宋体" w:cs="Times New Roman"/>
          <w:color w:val="auto"/>
          <w:sz w:val="24"/>
          <w:szCs w:val="24"/>
          <w:highlight w:val="none"/>
          <w:lang w:eastAsia="zh-CN"/>
        </w:rPr>
        <w:t>投标供应商</w:t>
      </w:r>
      <w:r>
        <w:rPr>
          <w:rFonts w:hint="eastAsia" w:ascii="宋体" w:hAnsi="宋体" w:eastAsia="宋体" w:cs="Times New Roman"/>
          <w:color w:val="auto"/>
          <w:sz w:val="24"/>
          <w:szCs w:val="24"/>
          <w:highlight w:val="none"/>
        </w:rPr>
        <w:t>应完全承担技术风险、管理风险，如管理费和利润；除专用条款第11条约定的合同价款的调整因素外，合同价款不调整</w:t>
      </w:r>
      <w:bookmarkEnd w:id="230"/>
      <w:r>
        <w:rPr>
          <w:rFonts w:hint="eastAsia" w:ascii="宋体" w:hAnsi="宋体" w:eastAsia="宋体" w:cs="Times New Roman"/>
          <w:color w:val="auto"/>
          <w:sz w:val="24"/>
          <w:szCs w:val="24"/>
          <w:highlight w:val="none"/>
        </w:rPr>
        <w:t>。</w:t>
      </w:r>
    </w:p>
    <w:p w14:paraId="064CCD2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风险费用的计算方法：</w:t>
      </w:r>
      <w:bookmarkStart w:id="231" w:name="EBa3d1820ffca9467ca317cda89a384c56"/>
      <w:r>
        <w:rPr>
          <w:rFonts w:hint="eastAsia" w:ascii="宋体" w:hAnsi="宋体" w:eastAsia="宋体" w:cs="Times New Roman"/>
          <w:color w:val="auto"/>
          <w:sz w:val="24"/>
          <w:szCs w:val="24"/>
          <w:highlight w:val="none"/>
        </w:rPr>
        <w:t>承包人应充分考虑工程建设周期内市场价格等因素的波动风险，风险费用由</w:t>
      </w:r>
      <w:r>
        <w:rPr>
          <w:rFonts w:hint="eastAsia" w:ascii="宋体" w:hAnsi="宋体" w:eastAsia="宋体" w:cs="Times New Roman"/>
          <w:color w:val="auto"/>
          <w:sz w:val="24"/>
          <w:szCs w:val="24"/>
          <w:highlight w:val="none"/>
          <w:lang w:eastAsia="zh-CN"/>
        </w:rPr>
        <w:t>投标供应商</w:t>
      </w:r>
      <w:r>
        <w:rPr>
          <w:rFonts w:hint="eastAsia" w:ascii="宋体" w:hAnsi="宋体" w:eastAsia="宋体" w:cs="Times New Roman"/>
          <w:color w:val="auto"/>
          <w:sz w:val="24"/>
          <w:szCs w:val="24"/>
          <w:highlight w:val="none"/>
        </w:rPr>
        <w:t>自主报价</w:t>
      </w:r>
      <w:bookmarkEnd w:id="231"/>
      <w:r>
        <w:rPr>
          <w:rFonts w:hint="eastAsia" w:ascii="宋体" w:hAnsi="宋体" w:eastAsia="宋体" w:cs="Times New Roman"/>
          <w:color w:val="auto"/>
          <w:sz w:val="24"/>
          <w:szCs w:val="24"/>
          <w:highlight w:val="none"/>
        </w:rPr>
        <w:t>。</w:t>
      </w:r>
    </w:p>
    <w:p w14:paraId="0AD04DE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风险范围以外合同价格的调整方法：</w:t>
      </w:r>
      <w:bookmarkStart w:id="232" w:name="EB6d9e1647c483401c9112a42816396a78"/>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未发生变更的计价原则：投标报价时的施工图纸招标范围内工程量的 综合单价和措施项目费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总价措施费的费率或单价措施费的综合单价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均不变，工程数量按实调整。</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因变更引起价款调整的计价原则：报价中有综合单价时，按投标报价中的综合单价执行。已定规格、型号、厂家、品牌的材料如材料品种发生更换的，则只调整材料价差，其他都不变，不承担因此而引起的其他任何索赔费用。报价中无综合单价时，按以下原则重新组价：按《江苏省建筑与装饰工程计价定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2014年</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、《江苏省安装工程计价定额》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2014年</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、《江苏省市政工程计价定额》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2014年</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、《江苏省仿古建筑与园林工程计价表》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2007年</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、《江苏省建设工程费用定额》(2014)、《省住房城乡建设厅关于建筑业 实施营改增后江苏省建设工程计价依据调整的通知》</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苏建价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2016</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154 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、《省住房城乡建设厅关于建筑业增值税计价政策调整的通知》</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苏建函价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2018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298 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、《省住房城乡建设厅关于调整建设工程计价增值税税率的通知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苏建函价</w:t>
      </w:r>
      <w:r>
        <w:rPr>
          <w:rFonts w:hint="eastAsia" w:ascii="宋体" w:hAnsi="宋体" w:cs="Times New Roman"/>
          <w:color w:val="auto"/>
          <w:sz w:val="24"/>
          <w:szCs w:val="24"/>
          <w:highlight w:val="none"/>
          <w:lang w:eastAsia="zh-CN"/>
        </w:rPr>
        <w:t>〔2019〕178号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、材料按施工同期信息指导价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无信息指导价的以承发包双方确认的市场信息价为准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、措施费不计取临时设施费、包干费、夜间施工增加费、冬雨季施工增加费、已完工程及设备保护费、赶工措施费、按质论价费等计算出综合单价后让利，</w:t>
      </w:r>
      <w:r>
        <w:rPr>
          <w:rFonts w:hint="eastAsia" w:ascii="宋体" w:hAnsi="宋体" w:eastAsia="宋体" w:cs="Times New Roman"/>
          <w:color w:val="auto"/>
          <w:sz w:val="24"/>
          <w:szCs w:val="24"/>
          <w:highlight w:val="none"/>
          <w:u w:val="none"/>
        </w:rPr>
        <w:t>让利系数%结算（该让利系数为=中标价/招标控制价（即最高投标限价）×100%，保留小数点后两位）</w:t>
      </w:r>
      <w:r>
        <w:rPr>
          <w:rFonts w:hint="eastAsia" w:ascii="宋体" w:hAnsi="宋体" w:eastAsia="宋体" w:cs="Times New Roman"/>
          <w:color w:val="auto"/>
          <w:sz w:val="24"/>
          <w:szCs w:val="24"/>
          <w:highlight w:val="none"/>
        </w:rPr>
        <w:t xml:space="preserve"> 让利系数计算公式中均不包括甲供材和甲控乙供材、暂列金。</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因不平衡报价引起价款调整的计价原则：a、不平衡报价判断：如果投标报价高于市场价或套用定额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材料无信息指导价则按市场价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*K1%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K1值取定范围：土建 95%、装饰 93%、安装 95%、市政91%、园林景观及水利 90%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其中绿化为88%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、仿古建筑及修缮 95%、桩基 90%、基坑支护、管井降水、轻型井点降水等 88%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的综合单价，或投标报价低于市场价或套用定额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材料无信息指导价则按市场价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*K2%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K2 值取定范围： 土建 75%、装饰 73%、安装 75%、市政 68%、园林景观及水利 70% </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其中绿化为68%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、仿古建筑及修缮 75%、桩基 70%、基坑支护、管井降水、轻型井点降水等68%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可界定为不平衡报价。b、不平衡报价调整：如果投标报价高于市场价或套用定额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材料无信息指导价则按市场价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*K1% 的综合单价，则相关子目涉及实际工程量比原清单工程 量增加部分超过 15%及以上，超出原工程量清单115%部分的工程量执行变更计价原则重新组价后结算。如果投标报价低于市场价或套用定额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材料无信息指导 价则按市场价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*K2%的综合单价，则相关子目涉及工程量比原工程量清单减少15%及以上，扣除减少15% 以外部分工程量的投标价与其按变更计价原则组价之间的差额</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）有两项以上施工内容组成的清单项目，当其中的部分项出现变更时，仅调整变更项的单价，其余不变。变更项的单价确定办法同上。（</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）发包人有权对设计方案进行进一步调整，因此而产生的造价变动，工程造价按上述约定调整，发包人不承担任何额外的索赔费用。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承包人应当确保现场安全文明施工措施专款专用，在财务管理中单独列出现场安全文明施工措施项目费用清单备查。为保证安全文明措施落实到位，现场安全文明施工措施费中的现场考评费实行核定制度，工程竣工结算时根据考评结果，列入结算中。</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不可抗力因素所造成的损失经发包人审核确认后可调整合同价款。（</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）本工程不计取赶工措施费，夜间施工费等</w:t>
      </w:r>
      <w:r>
        <w:rPr>
          <w:rFonts w:hint="eastAsia" w:ascii="宋体" w:hAnsi="宋体" w:eastAsia="宋体" w:cs="Times New Roman"/>
          <w:color w:val="auto"/>
          <w:sz w:val="24"/>
          <w:szCs w:val="24"/>
          <w:highlight w:val="none"/>
          <w:lang w:eastAsia="zh-CN"/>
        </w:rPr>
        <w:t>采购文件</w:t>
      </w:r>
      <w:r>
        <w:rPr>
          <w:rFonts w:hint="eastAsia" w:ascii="宋体" w:hAnsi="宋体" w:eastAsia="宋体" w:cs="Times New Roman"/>
          <w:color w:val="auto"/>
          <w:sz w:val="24"/>
          <w:szCs w:val="24"/>
          <w:highlight w:val="none"/>
        </w:rPr>
        <w:t>未列明费用。工程结算须执行相关文件规定，最终结算价以相关审计部门出具的审计报告结果为准。（</w:t>
      </w: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）审计费用：工程结算审计核减率超过10%，由承包人承担全部审计费用；审计核减率在8%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含10%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之间，由承包人承担全部审计费用的80%；审计核减率在5%~ 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含8%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之间，由承包人承担全部审计费用的50%；审计核减率在5%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含5%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以下，审计费由发包人承担。上述须由承包人承担的审计费将直接在结算审定价中扣除。此外，若工程结算核减率超过5%，则施工结算总价核减超过 5%部分按照10%比例从结算审定价中扣除，用于奖励结算审计单位。</w:t>
      </w:r>
      <w:bookmarkEnd w:id="232"/>
    </w:p>
    <w:p w14:paraId="5C2993C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2.</w:t>
      </w:r>
      <w:r>
        <w:rPr>
          <w:rFonts w:hint="eastAsia" w:ascii="宋体" w:hAnsi="宋体" w:eastAsia="宋体" w:cs="Times New Roman"/>
          <w:color w:val="auto"/>
          <w:sz w:val="24"/>
          <w:szCs w:val="24"/>
          <w:highlight w:val="none"/>
        </w:rPr>
        <w:t>总价合同。</w:t>
      </w:r>
    </w:p>
    <w:p w14:paraId="38258D3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总价包含的风险范围：</w:t>
      </w:r>
      <w:bookmarkStart w:id="233" w:name="EB259925f1248f4b3497efaf0dbef7c759"/>
      <w:r>
        <w:rPr>
          <w:rFonts w:hint="eastAsia" w:ascii="宋体" w:hAnsi="宋体" w:eastAsia="宋体" w:cs="Times New Roman"/>
          <w:color w:val="auto"/>
          <w:sz w:val="24"/>
          <w:szCs w:val="24"/>
          <w:highlight w:val="none"/>
        </w:rPr>
        <w:t>/</w:t>
      </w:r>
      <w:bookmarkEnd w:id="233"/>
      <w:r>
        <w:rPr>
          <w:rFonts w:hint="eastAsia" w:ascii="宋体" w:hAnsi="宋体" w:eastAsia="宋体" w:cs="Times New Roman"/>
          <w:color w:val="auto"/>
          <w:sz w:val="24"/>
          <w:szCs w:val="24"/>
          <w:highlight w:val="none"/>
        </w:rPr>
        <w:t>。</w:t>
      </w:r>
    </w:p>
    <w:p w14:paraId="10E2F66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风险费用的计算方法：</w:t>
      </w:r>
      <w:bookmarkStart w:id="234" w:name="EBf953055b6a894047ba777090806c8ce4"/>
      <w:r>
        <w:rPr>
          <w:rFonts w:hint="eastAsia" w:ascii="宋体" w:hAnsi="宋体" w:eastAsia="宋体" w:cs="Times New Roman"/>
          <w:color w:val="auto"/>
          <w:sz w:val="24"/>
          <w:szCs w:val="24"/>
          <w:highlight w:val="none"/>
        </w:rPr>
        <w:t>/</w:t>
      </w:r>
      <w:bookmarkEnd w:id="234"/>
      <w:r>
        <w:rPr>
          <w:rFonts w:hint="eastAsia" w:ascii="宋体" w:hAnsi="宋体" w:eastAsia="宋体" w:cs="Times New Roman"/>
          <w:color w:val="auto"/>
          <w:sz w:val="24"/>
          <w:szCs w:val="24"/>
          <w:highlight w:val="none"/>
        </w:rPr>
        <w:t>。</w:t>
      </w:r>
    </w:p>
    <w:p w14:paraId="6B71126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风险范围以外合同价格的调整方法：</w:t>
      </w:r>
      <w:bookmarkStart w:id="235" w:name="EB392817c2b001427dbda0991f7482e6d3"/>
      <w:r>
        <w:rPr>
          <w:rFonts w:hint="eastAsia" w:ascii="宋体" w:hAnsi="宋体" w:eastAsia="宋体" w:cs="Times New Roman"/>
          <w:color w:val="auto"/>
          <w:sz w:val="24"/>
          <w:szCs w:val="24"/>
          <w:highlight w:val="none"/>
        </w:rPr>
        <w:t>/</w:t>
      </w:r>
      <w:bookmarkEnd w:id="235"/>
      <w:r>
        <w:rPr>
          <w:rFonts w:hint="eastAsia" w:ascii="宋体" w:hAnsi="宋体" w:eastAsia="宋体" w:cs="Times New Roman"/>
          <w:color w:val="auto"/>
          <w:sz w:val="24"/>
          <w:szCs w:val="24"/>
          <w:highlight w:val="none"/>
        </w:rPr>
        <w:t>。</w:t>
      </w:r>
    </w:p>
    <w:p w14:paraId="0027BA4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3.</w:t>
      </w:r>
      <w:r>
        <w:rPr>
          <w:rFonts w:hint="eastAsia" w:ascii="宋体" w:hAnsi="宋体" w:eastAsia="宋体" w:cs="Times New Roman"/>
          <w:color w:val="auto"/>
          <w:sz w:val="24"/>
          <w:szCs w:val="24"/>
          <w:highlight w:val="none"/>
        </w:rPr>
        <w:t>其他价格方式：</w:t>
      </w:r>
      <w:bookmarkStart w:id="236" w:name="EBfa56b458987646438bb14eba335db1d2"/>
      <w:bookmarkEnd w:id="236"/>
      <w:r>
        <w:rPr>
          <w:rFonts w:hint="eastAsia" w:ascii="宋体" w:hAnsi="宋体" w:eastAsia="宋体" w:cs="Times New Roman"/>
          <w:color w:val="auto"/>
          <w:sz w:val="24"/>
          <w:szCs w:val="24"/>
          <w:highlight w:val="none"/>
        </w:rPr>
        <w:t>。</w:t>
      </w:r>
    </w:p>
    <w:p w14:paraId="41BF447F">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12.2 预付款</w:t>
      </w:r>
    </w:p>
    <w:p w14:paraId="3F1032C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12.2.1 预付款的支付</w:t>
      </w:r>
    </w:p>
    <w:p w14:paraId="53FA29C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预付款支付比例或金额：</w:t>
      </w:r>
      <w:r>
        <w:rPr>
          <w:rFonts w:hint="default" w:ascii="宋体" w:hAnsi="宋体" w:eastAsia="宋体" w:cs="Times New Roman"/>
          <w:color w:val="auto"/>
          <w:sz w:val="24"/>
          <w:szCs w:val="24"/>
          <w:highlight w:val="none"/>
          <w:lang w:val="en-US" w:eastAsia="zh-CN"/>
        </w:rPr>
        <w:t>合同金额的</w:t>
      </w:r>
      <w:r>
        <w:rPr>
          <w:rFonts w:hint="eastAsia" w:ascii="宋体" w:hAnsi="宋体" w:cs="Times New Roman"/>
          <w:color w:val="auto"/>
          <w:sz w:val="24"/>
          <w:szCs w:val="24"/>
          <w:highlight w:val="none"/>
          <w:lang w:val="en-US" w:eastAsia="zh-CN"/>
        </w:rPr>
        <w:t>40</w:t>
      </w:r>
      <w:r>
        <w:rPr>
          <w:rFonts w:hint="default" w:ascii="宋体" w:hAnsi="宋体" w:eastAsia="宋体" w:cs="Times New Roman"/>
          <w:color w:val="auto"/>
          <w:sz w:val="24"/>
          <w:szCs w:val="24"/>
          <w:highlight w:val="none"/>
          <w:lang w:val="en-US" w:eastAsia="zh-CN"/>
        </w:rPr>
        <w:t>％</w:t>
      </w:r>
      <w:r>
        <w:rPr>
          <w:rFonts w:hint="eastAsia" w:ascii="宋体" w:hAnsi="宋体" w:eastAsia="宋体" w:cs="Times New Roman"/>
          <w:bCs w:val="0"/>
          <w:color w:val="auto"/>
          <w:sz w:val="24"/>
          <w:szCs w:val="24"/>
          <w:highlight w:val="none"/>
        </w:rPr>
        <w:t>。</w:t>
      </w:r>
    </w:p>
    <w:p w14:paraId="5F5C904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预付款支付期限：</w:t>
      </w:r>
      <w:r>
        <w:rPr>
          <w:rFonts w:hint="default" w:ascii="宋体" w:hAnsi="宋体" w:eastAsia="宋体" w:cs="Times New Roman"/>
          <w:color w:val="auto"/>
          <w:sz w:val="24"/>
          <w:szCs w:val="24"/>
          <w:highlight w:val="none"/>
          <w:lang w:val="en-US" w:eastAsia="zh-CN"/>
        </w:rPr>
        <w:t>合同签订后</w:t>
      </w:r>
      <w:r>
        <w:rPr>
          <w:rFonts w:hint="eastAsia" w:ascii="宋体" w:hAnsi="宋体" w:eastAsia="宋体" w:cs="Times New Roman"/>
          <w:color w:val="auto"/>
          <w:sz w:val="24"/>
          <w:szCs w:val="24"/>
          <w:highlight w:val="none"/>
        </w:rPr>
        <w:t>。</w:t>
      </w:r>
    </w:p>
    <w:p w14:paraId="730E3AF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预付款扣回的方式：</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4286268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12.2.2 预付款担保</w:t>
      </w:r>
    </w:p>
    <w:p w14:paraId="34CD34A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承包人提交预付款担保的期限：</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6E1B4D4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预付款担保的形式为：</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4C6ECE17">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12.3 计量</w:t>
      </w:r>
    </w:p>
    <w:p w14:paraId="6F38FC9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12.3.1 计量原则</w:t>
      </w:r>
    </w:p>
    <w:p w14:paraId="03DA1B8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工程量计算规则：</w:t>
      </w:r>
      <w:bookmarkStart w:id="237" w:name="EBa3500d7b7dc34345ae5350fb2058b5af"/>
      <w:r>
        <w:rPr>
          <w:rFonts w:hint="eastAsia" w:ascii="宋体" w:hAnsi="宋体" w:eastAsia="宋体" w:cs="Times New Roman"/>
          <w:color w:val="auto"/>
          <w:sz w:val="24"/>
          <w:szCs w:val="24"/>
          <w:highlight w:val="none"/>
        </w:rPr>
        <w:t>江苏省住房和城乡建设部颁发的《建设工程工程量清单计价规范》(GB50500-2013)、《房屋建筑与装饰工程工程量计算规范》（GB50854-2013）、《通用安装工程工程量计算规范》（GB50856-2013）、2019年3月29日江苏省住房和城乡建设厅颁发的《省住房城乡建设厅关于调整建设工程计价增值税税率的通知》（苏建函价〔2019〕178号）、2014版《江苏省建设工程费用定额》（营改增后）、人工工资单价按苏建函价〔2023〕</w:t>
      </w:r>
      <w:r>
        <w:rPr>
          <w:rFonts w:hint="eastAsia" w:ascii="宋体" w:hAnsi="宋体" w:eastAsia="宋体" w:cs="Times New Roman"/>
          <w:color w:val="auto"/>
          <w:sz w:val="24"/>
          <w:szCs w:val="24"/>
          <w:highlight w:val="none"/>
          <w:lang w:val="en-US" w:eastAsia="zh-CN"/>
        </w:rPr>
        <w:t>391</w:t>
      </w:r>
      <w:r>
        <w:rPr>
          <w:rFonts w:hint="eastAsia" w:ascii="宋体" w:hAnsi="宋体" w:eastAsia="宋体" w:cs="Times New Roman"/>
          <w:color w:val="auto"/>
          <w:sz w:val="24"/>
          <w:szCs w:val="24"/>
          <w:highlight w:val="none"/>
        </w:rPr>
        <w:t>号文、材料费参照《无锡工程造价信息》202</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年第</w:t>
      </w:r>
      <w:r>
        <w:rPr>
          <w:rFonts w:hint="eastAsia" w:ascii="宋体" w:hAnsi="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期信息价计算</w:t>
      </w:r>
      <w:bookmarkEnd w:id="237"/>
      <w:r>
        <w:rPr>
          <w:rFonts w:hint="eastAsia" w:ascii="宋体" w:hAnsi="宋体" w:eastAsia="宋体" w:cs="Times New Roman"/>
          <w:color w:val="auto"/>
          <w:sz w:val="24"/>
          <w:szCs w:val="24"/>
          <w:highlight w:val="none"/>
        </w:rPr>
        <w:t>。</w:t>
      </w:r>
    </w:p>
    <w:p w14:paraId="7D2801E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12.3.2 计量周期</w:t>
      </w:r>
    </w:p>
    <w:p w14:paraId="63A0B36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关于计量周期的约定：</w:t>
      </w:r>
      <w:bookmarkStart w:id="238" w:name="EB06b471fac244421c9b854bdf0377a535"/>
      <w:r>
        <w:rPr>
          <w:rFonts w:hint="eastAsia" w:ascii="宋体" w:hAnsi="宋体" w:eastAsia="宋体" w:cs="Times New Roman"/>
          <w:color w:val="auto"/>
          <w:sz w:val="24"/>
          <w:szCs w:val="24"/>
          <w:highlight w:val="none"/>
        </w:rPr>
        <w:t>按月计量（</w:t>
      </w:r>
      <w:r>
        <w:rPr>
          <w:rFonts w:hint="eastAsia" w:ascii="宋体" w:hAnsi="宋体" w:eastAsia="宋体" w:cs="Times New Roman"/>
          <w:color w:val="auto"/>
          <w:sz w:val="24"/>
          <w:szCs w:val="24"/>
          <w:highlight w:val="none"/>
          <w:lang w:eastAsia="zh-CN"/>
        </w:rPr>
        <w:t>采购文件</w:t>
      </w:r>
      <w:r>
        <w:rPr>
          <w:rFonts w:hint="eastAsia" w:ascii="宋体" w:hAnsi="宋体" w:eastAsia="宋体" w:cs="Times New Roman"/>
          <w:color w:val="auto"/>
          <w:sz w:val="24"/>
          <w:szCs w:val="24"/>
          <w:highlight w:val="none"/>
        </w:rPr>
        <w:t>中的其他约定与此条款不一致的，按此条款执行）</w:t>
      </w:r>
      <w:bookmarkEnd w:id="238"/>
      <w:r>
        <w:rPr>
          <w:rFonts w:hint="eastAsia" w:ascii="宋体" w:hAnsi="宋体" w:eastAsia="宋体" w:cs="Times New Roman"/>
          <w:color w:val="auto"/>
          <w:sz w:val="24"/>
          <w:szCs w:val="24"/>
          <w:highlight w:val="none"/>
        </w:rPr>
        <w:t>。</w:t>
      </w:r>
    </w:p>
    <w:p w14:paraId="083ACF7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12.3.3 单价合同的计量</w:t>
      </w:r>
    </w:p>
    <w:p w14:paraId="67DAB19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关于单价合同计量的约定：</w:t>
      </w:r>
      <w:bookmarkStart w:id="239" w:name="EB58ee6dd823034825b6f7dbdd4aa89959"/>
      <w:r>
        <w:rPr>
          <w:rFonts w:hint="eastAsia" w:ascii="宋体" w:hAnsi="宋体" w:eastAsia="宋体" w:cs="Times New Roman"/>
          <w:color w:val="auto"/>
          <w:sz w:val="24"/>
          <w:szCs w:val="24"/>
          <w:highlight w:val="none"/>
        </w:rPr>
        <w:t>按月计量</w:t>
      </w:r>
      <w:bookmarkEnd w:id="239"/>
      <w:r>
        <w:rPr>
          <w:rFonts w:hint="eastAsia" w:ascii="宋体" w:hAnsi="宋体" w:eastAsia="宋体" w:cs="Times New Roman"/>
          <w:color w:val="auto"/>
          <w:sz w:val="24"/>
          <w:szCs w:val="24"/>
          <w:highlight w:val="none"/>
        </w:rPr>
        <w:t>。</w:t>
      </w:r>
    </w:p>
    <w:p w14:paraId="14438F2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12.3.4 总价合同的计量</w:t>
      </w:r>
    </w:p>
    <w:p w14:paraId="00E2757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关于总价合同计量的约定：</w:t>
      </w:r>
      <w:bookmarkStart w:id="240" w:name="EB6ebec21a818c4fccaa1fc3226cced908"/>
      <w:r>
        <w:rPr>
          <w:rFonts w:hint="eastAsia" w:ascii="宋体" w:hAnsi="宋体" w:eastAsia="宋体" w:cs="Times New Roman"/>
          <w:color w:val="auto"/>
          <w:sz w:val="24"/>
          <w:szCs w:val="24"/>
          <w:highlight w:val="none"/>
        </w:rPr>
        <w:t>/</w:t>
      </w:r>
      <w:bookmarkEnd w:id="240"/>
      <w:r>
        <w:rPr>
          <w:rFonts w:hint="eastAsia" w:ascii="宋体" w:hAnsi="宋体" w:eastAsia="宋体" w:cs="Times New Roman"/>
          <w:color w:val="auto"/>
          <w:sz w:val="24"/>
          <w:szCs w:val="24"/>
          <w:highlight w:val="none"/>
        </w:rPr>
        <w:t>。</w:t>
      </w:r>
    </w:p>
    <w:p w14:paraId="5C49F58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12.3.5总价合同采用支付分解表计量支付的，是否适用第</w:t>
      </w:r>
      <w:r>
        <w:rPr>
          <w:rFonts w:hint="eastAsia" w:ascii="宋体" w:hAnsi="宋体" w:eastAsia="宋体" w:cs="Times New Roman"/>
          <w:color w:val="auto"/>
          <w:kern w:val="2"/>
          <w:sz w:val="24"/>
          <w:szCs w:val="24"/>
          <w:highlight w:val="none"/>
        </w:rPr>
        <w:t xml:space="preserve">12.3.4 </w:t>
      </w:r>
      <w:r>
        <w:rPr>
          <w:rFonts w:hint="eastAsia" w:ascii="宋体" w:hAnsi="宋体" w:eastAsia="宋体" w:cs="Times New Roman"/>
          <w:color w:val="auto"/>
          <w:sz w:val="24"/>
          <w:szCs w:val="24"/>
          <w:highlight w:val="none"/>
        </w:rPr>
        <w:t>项</w:t>
      </w:r>
      <w:r>
        <w:rPr>
          <w:rFonts w:hint="eastAsia" w:ascii="宋体" w:hAnsi="宋体" w:eastAsia="宋体" w:cs="Times New Roman"/>
          <w:color w:val="auto"/>
          <w:kern w:val="2"/>
          <w:sz w:val="24"/>
          <w:szCs w:val="24"/>
          <w:highlight w:val="none"/>
        </w:rPr>
        <w:t>〔总价合同的计量〕</w:t>
      </w:r>
      <w:r>
        <w:rPr>
          <w:rFonts w:hint="eastAsia" w:ascii="宋体" w:hAnsi="宋体" w:eastAsia="宋体" w:cs="Times New Roman"/>
          <w:color w:val="auto"/>
          <w:sz w:val="24"/>
          <w:szCs w:val="24"/>
          <w:highlight w:val="none"/>
        </w:rPr>
        <w:t>约定进行计量：</w:t>
      </w:r>
      <w:bookmarkStart w:id="241" w:name="EBc7825651c2c54e77a76d53f1f861237e"/>
      <w:r>
        <w:rPr>
          <w:rFonts w:hint="eastAsia" w:ascii="宋体" w:hAnsi="宋体" w:eastAsia="宋体" w:cs="Times New Roman"/>
          <w:color w:val="auto"/>
          <w:sz w:val="24"/>
          <w:szCs w:val="24"/>
          <w:highlight w:val="none"/>
        </w:rPr>
        <w:t>/</w:t>
      </w:r>
      <w:bookmarkEnd w:id="241"/>
      <w:r>
        <w:rPr>
          <w:rFonts w:hint="eastAsia" w:ascii="宋体" w:hAnsi="宋体" w:eastAsia="宋体" w:cs="Times New Roman"/>
          <w:color w:val="auto"/>
          <w:sz w:val="24"/>
          <w:szCs w:val="24"/>
          <w:highlight w:val="none"/>
        </w:rPr>
        <w:t>。</w:t>
      </w:r>
    </w:p>
    <w:p w14:paraId="5DDBDAA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12.3.6 其他价格形式合同的计量</w:t>
      </w:r>
    </w:p>
    <w:p w14:paraId="3F2982F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其他价格形式的计量方式和程序：</w:t>
      </w:r>
      <w:bookmarkStart w:id="242" w:name="EBe10325b05ee84cf9b482cbe0cc686944"/>
      <w:r>
        <w:rPr>
          <w:rFonts w:hint="eastAsia" w:ascii="宋体" w:hAnsi="宋体" w:eastAsia="宋体" w:cs="Times New Roman"/>
          <w:color w:val="auto"/>
          <w:sz w:val="24"/>
          <w:szCs w:val="24"/>
          <w:highlight w:val="none"/>
        </w:rPr>
        <w:t>/</w:t>
      </w:r>
      <w:bookmarkEnd w:id="242"/>
      <w:r>
        <w:rPr>
          <w:rFonts w:hint="eastAsia" w:ascii="宋体" w:hAnsi="宋体" w:eastAsia="宋体" w:cs="Times New Roman"/>
          <w:color w:val="auto"/>
          <w:sz w:val="24"/>
          <w:szCs w:val="24"/>
          <w:highlight w:val="none"/>
        </w:rPr>
        <w:t>。</w:t>
      </w:r>
    </w:p>
    <w:p w14:paraId="4D2D10CB">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12.4 工程进度款支付</w:t>
      </w:r>
    </w:p>
    <w:p w14:paraId="2B09717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12.4.1 付款周期</w:t>
      </w:r>
    </w:p>
    <w:p w14:paraId="50B03BB5">
      <w:pPr>
        <w:shd w:val="clear" w:color="auto"/>
        <w:autoSpaceDE w:val="0"/>
        <w:autoSpaceDN w:val="0"/>
        <w:adjustRightInd w:val="0"/>
        <w:spacing w:line="360" w:lineRule="auto"/>
        <w:ind w:left="0" w:leftChars="0" w:firstLine="480" w:firstLineChars="200"/>
        <w:rPr>
          <w:rFonts w:hint="eastAsia"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rPr>
        <w:t>关于付款周期的约定：合同签订后，工程预付款为合同金额的40％，结算审计后付至审定价的9</w:t>
      </w: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％。余款质保期结束后一次性付清。每次付款时，承包人须出具满足发包人要求的相应的税金发票。</w:t>
      </w:r>
    </w:p>
    <w:p w14:paraId="5B47D46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12.4.2 进度付款申请单的编制</w:t>
      </w:r>
    </w:p>
    <w:p w14:paraId="212A1AD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关于进度付款申请单编制的约定：</w:t>
      </w:r>
      <w:r>
        <w:rPr>
          <w:rFonts w:hint="eastAsia" w:ascii="宋体" w:hAnsi="宋体" w:eastAsia="宋体" w:cs="Times New Roman"/>
          <w:color w:val="auto"/>
          <w:sz w:val="24"/>
          <w:szCs w:val="24"/>
          <w:highlight w:val="none"/>
          <w:lang w:val="en-US" w:eastAsia="zh-CN"/>
        </w:rPr>
        <w:t>/</w:t>
      </w:r>
    </w:p>
    <w:p w14:paraId="38EEC2E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12.4.3 进度付款申请单的提交</w:t>
      </w:r>
    </w:p>
    <w:p w14:paraId="114CDF1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（1）单价合同进度付款申请单提交的约定：</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1E68D95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（2）总价合同进度付款申请单提交的约定：</w:t>
      </w:r>
      <w:bookmarkStart w:id="243" w:name="EB79859ae258e4490d9ca83031512dbef2"/>
      <w:r>
        <w:rPr>
          <w:rFonts w:hint="eastAsia" w:ascii="宋体" w:hAnsi="宋体" w:eastAsia="宋体" w:cs="Times New Roman"/>
          <w:color w:val="auto"/>
          <w:sz w:val="24"/>
          <w:szCs w:val="24"/>
          <w:highlight w:val="none"/>
        </w:rPr>
        <w:t>/</w:t>
      </w:r>
      <w:bookmarkEnd w:id="243"/>
      <w:r>
        <w:rPr>
          <w:rFonts w:hint="eastAsia" w:ascii="宋体" w:hAnsi="宋体" w:eastAsia="宋体" w:cs="Times New Roman"/>
          <w:color w:val="auto"/>
          <w:sz w:val="24"/>
          <w:szCs w:val="24"/>
          <w:highlight w:val="none"/>
        </w:rPr>
        <w:t>。</w:t>
      </w:r>
    </w:p>
    <w:p w14:paraId="7D140E7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（3）其他价格形式合同进度付款申请单提交的约定：</w:t>
      </w:r>
      <w:bookmarkStart w:id="244" w:name="EB63eddd12b9cb4e18b019b995846386c9"/>
      <w:r>
        <w:rPr>
          <w:rFonts w:hint="eastAsia" w:ascii="宋体" w:hAnsi="宋体" w:eastAsia="宋体" w:cs="Times New Roman"/>
          <w:color w:val="auto"/>
          <w:sz w:val="24"/>
          <w:szCs w:val="24"/>
          <w:highlight w:val="none"/>
        </w:rPr>
        <w:t>/</w:t>
      </w:r>
      <w:bookmarkEnd w:id="244"/>
      <w:r>
        <w:rPr>
          <w:rFonts w:hint="eastAsia" w:ascii="宋体" w:hAnsi="宋体" w:eastAsia="宋体" w:cs="Times New Roman"/>
          <w:color w:val="auto"/>
          <w:sz w:val="24"/>
          <w:szCs w:val="24"/>
          <w:highlight w:val="none"/>
        </w:rPr>
        <w:t>。</w:t>
      </w:r>
    </w:p>
    <w:p w14:paraId="7EAADE2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12.4.4 进度款审核和支付</w:t>
      </w:r>
    </w:p>
    <w:p w14:paraId="1439C56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（1）监理人审查并报送发包人的期限：</w:t>
      </w:r>
      <w:bookmarkStart w:id="245" w:name="EB1143b8b6d3fc4c7eb081226f79420597"/>
      <w:r>
        <w:rPr>
          <w:rFonts w:hint="eastAsia" w:ascii="宋体" w:hAnsi="宋体" w:eastAsia="宋体" w:cs="Times New Roman"/>
          <w:color w:val="auto"/>
          <w:sz w:val="24"/>
          <w:szCs w:val="24"/>
          <w:highlight w:val="none"/>
        </w:rPr>
        <w:t>按通用合同条款</w:t>
      </w:r>
      <w:bookmarkEnd w:id="245"/>
      <w:r>
        <w:rPr>
          <w:rFonts w:hint="eastAsia" w:ascii="宋体" w:hAnsi="宋体" w:eastAsia="宋体" w:cs="Times New Roman"/>
          <w:color w:val="auto"/>
          <w:sz w:val="24"/>
          <w:szCs w:val="24"/>
          <w:highlight w:val="none"/>
        </w:rPr>
        <w:t>。</w:t>
      </w:r>
    </w:p>
    <w:p w14:paraId="132987B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发包人完成审批并签发进度款支付证书的期限：</w:t>
      </w:r>
      <w:bookmarkStart w:id="246" w:name="EB9c1b5d8c738041f8ac5c268fda9dab7b"/>
      <w:r>
        <w:rPr>
          <w:rFonts w:hint="eastAsia" w:ascii="宋体" w:hAnsi="宋体" w:eastAsia="宋体" w:cs="Times New Roman"/>
          <w:color w:val="auto"/>
          <w:sz w:val="24"/>
          <w:szCs w:val="24"/>
          <w:highlight w:val="none"/>
        </w:rPr>
        <w:t>按通用合同条款</w:t>
      </w:r>
      <w:bookmarkEnd w:id="246"/>
      <w:r>
        <w:rPr>
          <w:rFonts w:hint="eastAsia" w:ascii="宋体" w:hAnsi="宋体" w:eastAsia="宋体" w:cs="Times New Roman"/>
          <w:color w:val="auto"/>
          <w:sz w:val="24"/>
          <w:szCs w:val="24"/>
          <w:highlight w:val="none"/>
        </w:rPr>
        <w:t>。</w:t>
      </w:r>
    </w:p>
    <w:p w14:paraId="22D97E1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（2）发包人支付进度款的期限：</w:t>
      </w:r>
      <w:bookmarkStart w:id="247" w:name="EBe31593ec02a943b19eaa92eb97c0d21c"/>
      <w:r>
        <w:rPr>
          <w:rFonts w:hint="eastAsia" w:ascii="宋体" w:hAnsi="宋体" w:eastAsia="宋体" w:cs="Times New Roman"/>
          <w:color w:val="auto"/>
          <w:sz w:val="24"/>
          <w:szCs w:val="24"/>
          <w:highlight w:val="none"/>
        </w:rPr>
        <w:t>按通用合同条款</w:t>
      </w:r>
      <w:bookmarkEnd w:id="247"/>
      <w:r>
        <w:rPr>
          <w:rFonts w:hint="eastAsia" w:ascii="宋体" w:hAnsi="宋体" w:eastAsia="宋体" w:cs="Times New Roman"/>
          <w:color w:val="auto"/>
          <w:sz w:val="24"/>
          <w:szCs w:val="24"/>
          <w:highlight w:val="none"/>
        </w:rPr>
        <w:t>。</w:t>
      </w:r>
    </w:p>
    <w:p w14:paraId="78D29D0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发包人逾期支付进度款的违约金的计算方式：</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w:t>
      </w:r>
    </w:p>
    <w:p w14:paraId="0AA6B28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12.4.6 支付分解表的编制</w:t>
      </w:r>
    </w:p>
    <w:p w14:paraId="17AFACE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2.</w:t>
      </w:r>
      <w:r>
        <w:rPr>
          <w:rFonts w:hint="eastAsia" w:ascii="宋体" w:hAnsi="宋体" w:eastAsia="宋体" w:cs="Times New Roman"/>
          <w:color w:val="auto"/>
          <w:sz w:val="24"/>
          <w:szCs w:val="24"/>
          <w:highlight w:val="none"/>
        </w:rPr>
        <w:t>总价合同支付分解表的编制与审批：</w:t>
      </w:r>
      <w:bookmarkStart w:id="248" w:name="EBed41eef6f54c4e59924f59c72ca02b3b"/>
      <w:r>
        <w:rPr>
          <w:rFonts w:hint="eastAsia" w:ascii="宋体" w:hAnsi="宋体" w:eastAsia="宋体" w:cs="Times New Roman"/>
          <w:color w:val="auto"/>
          <w:sz w:val="24"/>
          <w:szCs w:val="24"/>
          <w:highlight w:val="none"/>
        </w:rPr>
        <w:t>/</w:t>
      </w:r>
      <w:bookmarkEnd w:id="248"/>
      <w:r>
        <w:rPr>
          <w:rFonts w:hint="eastAsia" w:ascii="宋体" w:hAnsi="宋体" w:eastAsia="宋体" w:cs="Times New Roman"/>
          <w:color w:val="auto"/>
          <w:sz w:val="24"/>
          <w:szCs w:val="24"/>
          <w:highlight w:val="none"/>
        </w:rPr>
        <w:t>。</w:t>
      </w:r>
    </w:p>
    <w:p w14:paraId="3D3F7B5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cs="Times New Roman"/>
          <w:color w:val="auto"/>
          <w:sz w:val="24"/>
          <w:szCs w:val="24"/>
          <w:highlight w:val="none"/>
          <w:lang w:eastAsia="zh-CN"/>
        </w:rPr>
        <w:t>3.</w:t>
      </w:r>
      <w:r>
        <w:rPr>
          <w:rFonts w:hint="eastAsia" w:ascii="宋体" w:hAnsi="宋体" w:eastAsia="宋体" w:cs="Times New Roman"/>
          <w:color w:val="auto"/>
          <w:sz w:val="24"/>
          <w:szCs w:val="24"/>
          <w:highlight w:val="none"/>
        </w:rPr>
        <w:t>单价合同的总价项目支付分解表的编制与审批：</w:t>
      </w:r>
      <w:bookmarkStart w:id="249" w:name="EB5bf9ae61096f4b04b51092723466d09d"/>
      <w:r>
        <w:rPr>
          <w:rFonts w:hint="eastAsia" w:ascii="宋体" w:hAnsi="宋体" w:eastAsia="宋体" w:cs="Times New Roman"/>
          <w:color w:val="auto"/>
          <w:sz w:val="24"/>
          <w:szCs w:val="24"/>
          <w:highlight w:val="none"/>
        </w:rPr>
        <w:t>/</w:t>
      </w:r>
      <w:bookmarkEnd w:id="249"/>
      <w:r>
        <w:rPr>
          <w:rFonts w:hint="eastAsia" w:ascii="宋体" w:hAnsi="宋体" w:eastAsia="宋体" w:cs="Times New Roman"/>
          <w:color w:val="auto"/>
          <w:sz w:val="24"/>
          <w:szCs w:val="24"/>
          <w:highlight w:val="none"/>
        </w:rPr>
        <w:t>。</w:t>
      </w:r>
    </w:p>
    <w:p w14:paraId="7E596DF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 验收和工程试车</w:t>
      </w:r>
    </w:p>
    <w:p w14:paraId="2438D091">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 分部分项工程验收</w:t>
      </w:r>
    </w:p>
    <w:p w14:paraId="43C9E41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13.1.2监理人不能按时进行验收时，应提前</w:t>
      </w:r>
      <w:bookmarkStart w:id="250" w:name="EB519d91f284f74c1d89199b02f250bbae"/>
      <w:r>
        <w:rPr>
          <w:rFonts w:hint="eastAsia" w:ascii="宋体" w:hAnsi="宋体" w:eastAsia="宋体" w:cs="Times New Roman"/>
          <w:color w:val="auto"/>
          <w:sz w:val="24"/>
          <w:szCs w:val="24"/>
          <w:highlight w:val="none"/>
        </w:rPr>
        <w:t>24</w:t>
      </w:r>
      <w:bookmarkEnd w:id="250"/>
      <w:r>
        <w:rPr>
          <w:rFonts w:hint="eastAsia" w:ascii="宋体" w:hAnsi="宋体" w:eastAsia="宋体" w:cs="Times New Roman"/>
          <w:color w:val="auto"/>
          <w:sz w:val="24"/>
          <w:szCs w:val="24"/>
          <w:highlight w:val="none"/>
        </w:rPr>
        <w:t>小时提交书面延期要求。</w:t>
      </w:r>
    </w:p>
    <w:p w14:paraId="40631750">
      <w:pPr>
        <w:shd w:val="clear" w:color="auto"/>
        <w:autoSpaceDE w:val="0"/>
        <w:autoSpaceDN w:val="0"/>
        <w:adjustRightInd w:val="0"/>
        <w:spacing w:line="360" w:lineRule="auto"/>
        <w:ind w:left="0" w:leftChars="0" w:firstLine="480" w:firstLineChars="200"/>
        <w:rPr>
          <w:rFonts w:hint="eastAsia" w:ascii="宋体" w:hAnsi="宋体" w:eastAsia="宋体" w:cs="Times New Roman"/>
          <w:b w:val="0"/>
          <w:color w:val="auto"/>
          <w:sz w:val="24"/>
          <w:szCs w:val="24"/>
          <w:highlight w:val="none"/>
        </w:rPr>
      </w:pPr>
      <w:r>
        <w:rPr>
          <w:rFonts w:hint="eastAsia" w:ascii="宋体" w:hAnsi="宋体" w:eastAsia="宋体" w:cs="Times New Roman"/>
          <w:color w:val="auto"/>
          <w:sz w:val="24"/>
          <w:szCs w:val="24"/>
          <w:highlight w:val="none"/>
        </w:rPr>
        <w:t>关于延期最长不得超过：</w:t>
      </w:r>
      <w:bookmarkStart w:id="251" w:name="EB4492a5900fc543efa68ef61dad6ef638"/>
      <w:r>
        <w:rPr>
          <w:rFonts w:hint="eastAsia" w:ascii="宋体" w:hAnsi="宋体" w:eastAsia="宋体" w:cs="Times New Roman"/>
          <w:color w:val="auto"/>
          <w:sz w:val="24"/>
          <w:szCs w:val="24"/>
          <w:highlight w:val="none"/>
        </w:rPr>
        <w:t>48</w:t>
      </w:r>
      <w:bookmarkEnd w:id="251"/>
      <w:r>
        <w:rPr>
          <w:rFonts w:hint="eastAsia" w:ascii="宋体" w:hAnsi="宋体" w:eastAsia="宋体" w:cs="Times New Roman"/>
          <w:color w:val="auto"/>
          <w:sz w:val="24"/>
          <w:szCs w:val="24"/>
          <w:highlight w:val="none"/>
        </w:rPr>
        <w:t>时。</w:t>
      </w:r>
    </w:p>
    <w:p w14:paraId="6AE863CD">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 竣工验收</w:t>
      </w:r>
    </w:p>
    <w:p w14:paraId="2412C7B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13.2.2竣工验收程序</w:t>
      </w:r>
    </w:p>
    <w:p w14:paraId="1DEBAE0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kern w:val="2"/>
          <w:sz w:val="24"/>
          <w:szCs w:val="24"/>
          <w:highlight w:val="none"/>
        </w:rPr>
        <w:t>关于竣工验收程序的约定：</w:t>
      </w:r>
      <w:bookmarkStart w:id="252" w:name="EB0528788f2ade428aaa05c2bf8b6e5f03"/>
      <w:r>
        <w:rPr>
          <w:rFonts w:hint="eastAsia" w:ascii="宋体" w:hAnsi="宋体" w:eastAsia="宋体" w:cs="Times New Roman"/>
          <w:color w:val="auto"/>
          <w:kern w:val="2"/>
          <w:sz w:val="24"/>
          <w:szCs w:val="24"/>
          <w:highlight w:val="none"/>
        </w:rPr>
        <w:t>按通用合同条款</w:t>
      </w:r>
      <w:bookmarkEnd w:id="252"/>
      <w:r>
        <w:rPr>
          <w:rFonts w:hint="eastAsia" w:ascii="宋体" w:hAnsi="宋体" w:eastAsia="宋体" w:cs="Times New Roman"/>
          <w:color w:val="auto"/>
          <w:sz w:val="24"/>
          <w:szCs w:val="24"/>
          <w:highlight w:val="none"/>
        </w:rPr>
        <w:t>。</w:t>
      </w:r>
    </w:p>
    <w:p w14:paraId="53340B9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kern w:val="2"/>
          <w:sz w:val="24"/>
          <w:szCs w:val="24"/>
          <w:highlight w:val="none"/>
        </w:rPr>
        <w:t>发包人不按照本项约定组织竣工验收、颁发</w:t>
      </w:r>
      <w:r>
        <w:rPr>
          <w:rFonts w:hint="eastAsia" w:ascii="宋体" w:hAnsi="宋体" w:eastAsia="宋体" w:cs="Times New Roman"/>
          <w:color w:val="auto"/>
          <w:kern w:val="2"/>
          <w:sz w:val="24"/>
          <w:szCs w:val="24"/>
          <w:highlight w:val="none"/>
          <w:lang w:eastAsia="zh-CN"/>
        </w:rPr>
        <w:t>工程验收</w:t>
      </w:r>
      <w:r>
        <w:rPr>
          <w:rFonts w:hint="eastAsia" w:ascii="宋体" w:hAnsi="宋体" w:eastAsia="宋体" w:cs="Times New Roman"/>
          <w:color w:val="auto"/>
          <w:kern w:val="2"/>
          <w:sz w:val="24"/>
          <w:szCs w:val="24"/>
          <w:highlight w:val="none"/>
        </w:rPr>
        <w:t>证书的违约金的计算方法：</w:t>
      </w:r>
      <w:bookmarkStart w:id="253" w:name="EB900e10718e244b9fa01d35295e7befa8"/>
      <w:r>
        <w:rPr>
          <w:rFonts w:hint="eastAsia" w:ascii="宋体" w:hAnsi="宋体" w:eastAsia="宋体" w:cs="Times New Roman"/>
          <w:color w:val="auto"/>
          <w:kern w:val="2"/>
          <w:sz w:val="24"/>
          <w:szCs w:val="24"/>
          <w:highlight w:val="none"/>
        </w:rPr>
        <w:t>/</w:t>
      </w:r>
      <w:bookmarkEnd w:id="253"/>
      <w:r>
        <w:rPr>
          <w:rFonts w:hint="eastAsia" w:ascii="宋体" w:hAnsi="宋体" w:eastAsia="宋体" w:cs="Times New Roman"/>
          <w:color w:val="auto"/>
          <w:sz w:val="24"/>
          <w:szCs w:val="24"/>
          <w:highlight w:val="none"/>
        </w:rPr>
        <w:t>。</w:t>
      </w:r>
    </w:p>
    <w:p w14:paraId="59B3286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13.2.5移交、接收全部与部分工程</w:t>
      </w:r>
    </w:p>
    <w:p w14:paraId="58E35DC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承包人向发包人移交工程的期限：</w:t>
      </w:r>
      <w:bookmarkStart w:id="254" w:name="EB014f5bb005194789b62a580a9ca13d77"/>
      <w:r>
        <w:rPr>
          <w:rFonts w:hint="eastAsia" w:ascii="宋体" w:hAnsi="宋体" w:eastAsia="宋体" w:cs="Times New Roman"/>
          <w:color w:val="auto"/>
          <w:kern w:val="2"/>
          <w:sz w:val="24"/>
          <w:szCs w:val="24"/>
          <w:highlight w:val="none"/>
        </w:rPr>
        <w:t>按通用合同条款</w:t>
      </w:r>
      <w:bookmarkEnd w:id="254"/>
      <w:r>
        <w:rPr>
          <w:rFonts w:hint="eastAsia" w:ascii="宋体" w:hAnsi="宋体" w:eastAsia="宋体" w:cs="Times New Roman"/>
          <w:color w:val="auto"/>
          <w:sz w:val="24"/>
          <w:szCs w:val="24"/>
          <w:highlight w:val="none"/>
        </w:rPr>
        <w:t>。</w:t>
      </w:r>
    </w:p>
    <w:p w14:paraId="580A2C8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kern w:val="2"/>
          <w:sz w:val="24"/>
          <w:szCs w:val="24"/>
          <w:highlight w:val="none"/>
        </w:rPr>
        <w:t>发包人未按本合同约定接收全部或部分工程的，违约金的计算方法为：</w:t>
      </w:r>
      <w:bookmarkStart w:id="255" w:name="EBe3de3f2dde7d4b8a9b589e584424d106"/>
      <w:r>
        <w:rPr>
          <w:rFonts w:hint="eastAsia" w:ascii="宋体" w:hAnsi="宋体" w:eastAsia="宋体" w:cs="Times New Roman"/>
          <w:color w:val="auto"/>
          <w:kern w:val="2"/>
          <w:sz w:val="24"/>
          <w:szCs w:val="24"/>
          <w:highlight w:val="none"/>
        </w:rPr>
        <w:t>/</w:t>
      </w:r>
      <w:bookmarkEnd w:id="255"/>
      <w:r>
        <w:rPr>
          <w:rFonts w:hint="eastAsia" w:ascii="宋体" w:hAnsi="宋体" w:eastAsia="宋体" w:cs="Times New Roman"/>
          <w:color w:val="auto"/>
          <w:sz w:val="24"/>
          <w:szCs w:val="24"/>
          <w:highlight w:val="none"/>
        </w:rPr>
        <w:t>。</w:t>
      </w:r>
    </w:p>
    <w:p w14:paraId="4050949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承包人未按时移交工程的，违约金的计算方法为：</w:t>
      </w:r>
      <w:bookmarkStart w:id="256" w:name="EB20acf278601744318d59f33d2329a0c1"/>
      <w:r>
        <w:rPr>
          <w:rFonts w:hint="eastAsia" w:ascii="宋体" w:hAnsi="宋体" w:eastAsia="宋体" w:cs="Times New Roman"/>
          <w:color w:val="auto"/>
          <w:sz w:val="24"/>
          <w:szCs w:val="24"/>
          <w:highlight w:val="none"/>
        </w:rPr>
        <w:t>按通用合同条款</w:t>
      </w:r>
      <w:bookmarkEnd w:id="256"/>
      <w:r>
        <w:rPr>
          <w:rFonts w:hint="eastAsia" w:ascii="宋体" w:hAnsi="宋体" w:eastAsia="宋体" w:cs="Times New Roman"/>
          <w:color w:val="auto"/>
          <w:sz w:val="24"/>
          <w:szCs w:val="24"/>
          <w:highlight w:val="none"/>
        </w:rPr>
        <w:t>。</w:t>
      </w:r>
    </w:p>
    <w:p w14:paraId="219B6605">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13.3 工程试车</w:t>
      </w:r>
    </w:p>
    <w:p w14:paraId="1B296A5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13.3.1 试车程序</w:t>
      </w:r>
    </w:p>
    <w:p w14:paraId="2BB81AC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工程试车内容：</w:t>
      </w:r>
      <w:bookmarkStart w:id="257" w:name="EBbfe9d15dd728401c994a349dbc7ac9d5"/>
      <w:r>
        <w:rPr>
          <w:rFonts w:hint="eastAsia" w:ascii="宋体" w:hAnsi="宋体" w:eastAsia="宋体" w:cs="Times New Roman"/>
          <w:color w:val="auto"/>
          <w:kern w:val="2"/>
          <w:sz w:val="24"/>
          <w:szCs w:val="24"/>
          <w:highlight w:val="none"/>
        </w:rPr>
        <w:t>/</w:t>
      </w:r>
      <w:bookmarkEnd w:id="257"/>
      <w:r>
        <w:rPr>
          <w:rFonts w:hint="eastAsia" w:ascii="宋体" w:hAnsi="宋体" w:eastAsia="宋体" w:cs="Times New Roman"/>
          <w:color w:val="auto"/>
          <w:sz w:val="24"/>
          <w:szCs w:val="24"/>
          <w:highlight w:val="none"/>
        </w:rPr>
        <w:t>。</w:t>
      </w:r>
    </w:p>
    <w:p w14:paraId="5B79AED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（1）单机无负荷试车费用由</w:t>
      </w:r>
      <w:bookmarkStart w:id="258" w:name="EBff1dfa61e39e4de19c2040811e66ca2c"/>
      <w:r>
        <w:rPr>
          <w:rFonts w:hint="eastAsia" w:ascii="宋体" w:hAnsi="宋体" w:eastAsia="宋体" w:cs="Times New Roman"/>
          <w:color w:val="auto"/>
          <w:kern w:val="2"/>
          <w:sz w:val="24"/>
          <w:szCs w:val="24"/>
          <w:highlight w:val="none"/>
        </w:rPr>
        <w:t>承包人</w:t>
      </w:r>
      <w:bookmarkEnd w:id="258"/>
      <w:r>
        <w:rPr>
          <w:rFonts w:hint="eastAsia" w:ascii="宋体" w:hAnsi="宋体" w:eastAsia="宋体" w:cs="Times New Roman"/>
          <w:color w:val="auto"/>
          <w:kern w:val="2"/>
          <w:sz w:val="24"/>
          <w:szCs w:val="24"/>
          <w:highlight w:val="none"/>
        </w:rPr>
        <w:t>承担；</w:t>
      </w:r>
    </w:p>
    <w:p w14:paraId="22B0FBD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（2）无负荷联动试车费用由</w:t>
      </w:r>
      <w:bookmarkStart w:id="259" w:name="EB9d47a809b0114b909cb8115a94794c6b"/>
      <w:r>
        <w:rPr>
          <w:rFonts w:hint="eastAsia" w:ascii="宋体" w:hAnsi="宋体" w:eastAsia="宋体" w:cs="Times New Roman"/>
          <w:color w:val="auto"/>
          <w:kern w:val="2"/>
          <w:sz w:val="24"/>
          <w:szCs w:val="24"/>
          <w:highlight w:val="none"/>
        </w:rPr>
        <w:t>/</w:t>
      </w:r>
      <w:bookmarkEnd w:id="259"/>
      <w:r>
        <w:rPr>
          <w:rFonts w:hint="eastAsia" w:ascii="宋体" w:hAnsi="宋体" w:eastAsia="宋体" w:cs="Times New Roman"/>
          <w:color w:val="auto"/>
          <w:kern w:val="2"/>
          <w:sz w:val="24"/>
          <w:szCs w:val="24"/>
          <w:highlight w:val="none"/>
        </w:rPr>
        <w:t>承担。</w:t>
      </w:r>
    </w:p>
    <w:p w14:paraId="0A61904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13.3.3 投料试车</w:t>
      </w:r>
    </w:p>
    <w:p w14:paraId="66C55D8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关于投料试车相关事项的约定：</w:t>
      </w:r>
      <w:bookmarkStart w:id="260" w:name="EB336b8c0ff73541e29ee2195e1144454f"/>
      <w:r>
        <w:rPr>
          <w:rFonts w:hint="eastAsia" w:ascii="宋体" w:hAnsi="宋体" w:eastAsia="宋体" w:cs="Times New Roman"/>
          <w:color w:val="auto"/>
          <w:kern w:val="2"/>
          <w:sz w:val="24"/>
          <w:szCs w:val="24"/>
          <w:highlight w:val="none"/>
        </w:rPr>
        <w:t>按通用合同条款</w:t>
      </w:r>
      <w:bookmarkEnd w:id="260"/>
      <w:r>
        <w:rPr>
          <w:rFonts w:hint="eastAsia" w:ascii="宋体" w:hAnsi="宋体" w:eastAsia="宋体" w:cs="Times New Roman"/>
          <w:color w:val="auto"/>
          <w:sz w:val="24"/>
          <w:szCs w:val="24"/>
          <w:highlight w:val="none"/>
        </w:rPr>
        <w:t>。</w:t>
      </w:r>
    </w:p>
    <w:p w14:paraId="0121916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13.6 竣工退场</w:t>
      </w:r>
    </w:p>
    <w:p w14:paraId="302AAEB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13.6.1 竣工退场</w:t>
      </w:r>
    </w:p>
    <w:p w14:paraId="33ACC7B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承包人完成竣工退场的期限：</w:t>
      </w:r>
      <w:bookmarkStart w:id="261" w:name="EB1c72396a25e54d35b5ea9b722569da56"/>
      <w:r>
        <w:rPr>
          <w:rFonts w:hint="eastAsia" w:ascii="宋体" w:hAnsi="宋体" w:eastAsia="宋体" w:cs="Times New Roman"/>
          <w:color w:val="auto"/>
          <w:kern w:val="2"/>
          <w:sz w:val="24"/>
          <w:szCs w:val="24"/>
          <w:highlight w:val="none"/>
        </w:rPr>
        <w:t>竣工验收合格后 14 天内</w:t>
      </w:r>
      <w:bookmarkEnd w:id="261"/>
      <w:r>
        <w:rPr>
          <w:rFonts w:hint="eastAsia" w:ascii="宋体" w:hAnsi="宋体" w:eastAsia="宋体" w:cs="Times New Roman"/>
          <w:color w:val="auto"/>
          <w:kern w:val="2"/>
          <w:sz w:val="24"/>
          <w:szCs w:val="24"/>
          <w:highlight w:val="none"/>
        </w:rPr>
        <w:t>。</w:t>
      </w:r>
    </w:p>
    <w:p w14:paraId="343D007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 竣工结算</w:t>
      </w:r>
    </w:p>
    <w:p w14:paraId="354C1B8B">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14.1 竣工结算申请</w:t>
      </w:r>
    </w:p>
    <w:p w14:paraId="47427A2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承包人提交竣工结算申请单的期限：</w:t>
      </w:r>
      <w:bookmarkStart w:id="262" w:name="EB419ecb6bf14948dbb74aec83af5fdcb1"/>
      <w:r>
        <w:rPr>
          <w:rFonts w:hint="eastAsia" w:ascii="宋体" w:hAnsi="宋体" w:eastAsia="宋体" w:cs="Times New Roman"/>
          <w:color w:val="auto"/>
          <w:sz w:val="24"/>
          <w:szCs w:val="24"/>
          <w:highlight w:val="none"/>
        </w:rPr>
        <w:t>承包人应在工程竣工验收后28天内完成结算书的编制并将完整的工程结算资料送交发包人</w:t>
      </w:r>
      <w:bookmarkEnd w:id="262"/>
      <w:r>
        <w:rPr>
          <w:rFonts w:hint="eastAsia" w:ascii="宋体" w:hAnsi="宋体" w:eastAsia="宋体" w:cs="Times New Roman"/>
          <w:color w:val="auto"/>
          <w:sz w:val="24"/>
          <w:szCs w:val="24"/>
          <w:highlight w:val="none"/>
        </w:rPr>
        <w:t>。</w:t>
      </w:r>
    </w:p>
    <w:p w14:paraId="05FF4CE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竣工结算申请单应包括的内容：</w:t>
      </w:r>
      <w:bookmarkStart w:id="263" w:name="EB85e97cc083bf495cb8ca6f999f4d6d9f"/>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竣工结算合同价格；</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发包人已支付承包人的款项；</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应扣留的质量保证金；</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应扣除的承包人的违约金；</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发包人应支付承包人的合同价款；</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6</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工程交接单</w:t>
      </w:r>
      <w:bookmarkEnd w:id="263"/>
      <w:r>
        <w:rPr>
          <w:rFonts w:hint="eastAsia" w:ascii="宋体" w:hAnsi="宋体" w:eastAsia="宋体" w:cs="Times New Roman"/>
          <w:color w:val="auto"/>
          <w:sz w:val="24"/>
          <w:szCs w:val="24"/>
          <w:highlight w:val="none"/>
        </w:rPr>
        <w:t>。</w:t>
      </w:r>
    </w:p>
    <w:p w14:paraId="4D84C31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14.2 竣工结算审核</w:t>
      </w:r>
    </w:p>
    <w:p w14:paraId="3752495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发包人审批竣工付款申请单的期限：</w:t>
      </w:r>
      <w:r>
        <w:rPr>
          <w:rFonts w:hint="eastAsia" w:ascii="宋体" w:hAnsi="宋体" w:cs="Times New Roman"/>
          <w:color w:val="auto"/>
          <w:sz w:val="24"/>
          <w:szCs w:val="24"/>
          <w:highlight w:val="none"/>
          <w:lang w:val="en-US" w:eastAsia="zh-CN"/>
        </w:rPr>
        <w:t>/</w:t>
      </w:r>
    </w:p>
    <w:p w14:paraId="270DE3B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发包人完成竣工付款的期限：</w:t>
      </w:r>
      <w:r>
        <w:rPr>
          <w:rFonts w:hint="eastAsia" w:ascii="宋体" w:hAnsi="宋体" w:cs="Times New Roman"/>
          <w:color w:val="auto"/>
          <w:sz w:val="24"/>
          <w:szCs w:val="24"/>
          <w:highlight w:val="none"/>
          <w:lang w:val="en-US" w:eastAsia="zh-CN"/>
        </w:rPr>
        <w:t>/</w:t>
      </w:r>
    </w:p>
    <w:p w14:paraId="4661390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关于竣工付款证书异议部分复核的方式和程序：</w:t>
      </w:r>
      <w:bookmarkStart w:id="264" w:name="EBaaea97715386438f98ddbce81e52e5d0"/>
      <w:r>
        <w:rPr>
          <w:rFonts w:hint="eastAsia" w:ascii="宋体" w:hAnsi="宋体" w:eastAsia="宋体" w:cs="Times New Roman"/>
          <w:color w:val="auto"/>
          <w:sz w:val="24"/>
          <w:szCs w:val="24"/>
          <w:highlight w:val="none"/>
        </w:rPr>
        <w:t>按通用合同条款</w:t>
      </w:r>
      <w:bookmarkEnd w:id="264"/>
      <w:r>
        <w:rPr>
          <w:rFonts w:hint="eastAsia" w:ascii="宋体" w:hAnsi="宋体" w:eastAsia="宋体" w:cs="Times New Roman"/>
          <w:color w:val="auto"/>
          <w:sz w:val="24"/>
          <w:szCs w:val="24"/>
          <w:highlight w:val="none"/>
        </w:rPr>
        <w:t>。</w:t>
      </w:r>
    </w:p>
    <w:p w14:paraId="619CAB59">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14.4 最终结清</w:t>
      </w:r>
    </w:p>
    <w:p w14:paraId="18BB7E2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14.4.1 最终结清申请单</w:t>
      </w:r>
    </w:p>
    <w:p w14:paraId="54711E6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承包人提交最终结清申请单的份数：</w:t>
      </w:r>
      <w:bookmarkStart w:id="265" w:name="EB32f490d152f94957afe3e477d527ff0a"/>
      <w:r>
        <w:rPr>
          <w:rFonts w:hint="eastAsia" w:ascii="宋体" w:hAnsi="宋体" w:eastAsia="宋体" w:cs="Times New Roman"/>
          <w:color w:val="auto"/>
          <w:kern w:val="2"/>
          <w:sz w:val="24"/>
          <w:szCs w:val="24"/>
          <w:highlight w:val="none"/>
        </w:rPr>
        <w:t>6份</w:t>
      </w:r>
      <w:bookmarkEnd w:id="265"/>
      <w:r>
        <w:rPr>
          <w:rFonts w:hint="eastAsia" w:ascii="宋体" w:hAnsi="宋体" w:eastAsia="宋体" w:cs="Times New Roman"/>
          <w:color w:val="auto"/>
          <w:sz w:val="24"/>
          <w:szCs w:val="24"/>
          <w:highlight w:val="none"/>
        </w:rPr>
        <w:t>。</w:t>
      </w:r>
    </w:p>
    <w:p w14:paraId="673B400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承包人提交最终结算申请单的期限：</w:t>
      </w:r>
      <w:bookmarkStart w:id="266" w:name="EB04b35cb4f33842499f8713777ec88367"/>
      <w:r>
        <w:rPr>
          <w:rFonts w:hint="eastAsia" w:ascii="宋体" w:hAnsi="宋体" w:eastAsia="宋体" w:cs="Times New Roman"/>
          <w:color w:val="auto"/>
          <w:kern w:val="2"/>
          <w:sz w:val="24"/>
          <w:szCs w:val="24"/>
          <w:highlight w:val="none"/>
        </w:rPr>
        <w:t>按通用合同条款</w:t>
      </w:r>
      <w:bookmarkEnd w:id="266"/>
      <w:r>
        <w:rPr>
          <w:rFonts w:hint="eastAsia" w:ascii="宋体" w:hAnsi="宋体" w:eastAsia="宋体" w:cs="Times New Roman"/>
          <w:color w:val="auto"/>
          <w:sz w:val="24"/>
          <w:szCs w:val="24"/>
          <w:highlight w:val="none"/>
        </w:rPr>
        <w:t xml:space="preserve">。 </w:t>
      </w:r>
    </w:p>
    <w:p w14:paraId="2E84995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14.4.2 最终结清证书和支付</w:t>
      </w:r>
    </w:p>
    <w:p w14:paraId="6F7DA85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（1）发包人完成最终结清申请单的审批并颁发最终结清证书的期限：</w:t>
      </w:r>
      <w:bookmarkStart w:id="267" w:name="EB185e41ae88864447aeb3e9997b2e6351"/>
      <w:r>
        <w:rPr>
          <w:rFonts w:hint="eastAsia" w:ascii="宋体" w:hAnsi="宋体" w:eastAsia="宋体" w:cs="Times New Roman"/>
          <w:color w:val="auto"/>
          <w:sz w:val="24"/>
          <w:szCs w:val="24"/>
          <w:highlight w:val="none"/>
        </w:rPr>
        <w:t>按通用合同条款</w:t>
      </w:r>
      <w:bookmarkEnd w:id="267"/>
      <w:r>
        <w:rPr>
          <w:rFonts w:hint="eastAsia" w:ascii="宋体" w:hAnsi="宋体" w:eastAsia="宋体" w:cs="Times New Roman"/>
          <w:color w:val="auto"/>
          <w:sz w:val="24"/>
          <w:szCs w:val="24"/>
          <w:highlight w:val="none"/>
        </w:rPr>
        <w:t>。</w:t>
      </w:r>
    </w:p>
    <w:p w14:paraId="02F308A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（2）发包人完成支付的期限：</w:t>
      </w:r>
      <w:bookmarkStart w:id="268" w:name="EBb0116a6575ee48efa249ba79d824d3ee"/>
      <w:r>
        <w:rPr>
          <w:rFonts w:hint="eastAsia" w:ascii="宋体" w:hAnsi="宋体" w:eastAsia="宋体" w:cs="Times New Roman"/>
          <w:color w:val="auto"/>
          <w:sz w:val="24"/>
          <w:szCs w:val="24"/>
          <w:highlight w:val="none"/>
        </w:rPr>
        <w:t>按通用合同条款</w:t>
      </w:r>
      <w:bookmarkEnd w:id="268"/>
      <w:r>
        <w:rPr>
          <w:rFonts w:hint="eastAsia" w:ascii="宋体" w:hAnsi="宋体" w:eastAsia="宋体" w:cs="Times New Roman"/>
          <w:color w:val="auto"/>
          <w:sz w:val="24"/>
          <w:szCs w:val="24"/>
          <w:highlight w:val="none"/>
        </w:rPr>
        <w:t>。</w:t>
      </w:r>
    </w:p>
    <w:p w14:paraId="21C4FE0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 缺陷责任期与保修</w:t>
      </w:r>
    </w:p>
    <w:p w14:paraId="6D564A12">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15.2缺陷责任期</w:t>
      </w:r>
    </w:p>
    <w:p w14:paraId="1A0A341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缺陷责任期的具体期限：</w:t>
      </w:r>
      <w:bookmarkStart w:id="269" w:name="EBbee91a8e9c69447ab41b1f0365e43153"/>
      <w:r>
        <w:rPr>
          <w:rFonts w:hint="eastAsia" w:ascii="宋体" w:hAnsi="宋体" w:eastAsia="宋体" w:cs="Times New Roman"/>
          <w:color w:val="auto"/>
          <w:sz w:val="24"/>
          <w:szCs w:val="24"/>
          <w:highlight w:val="none"/>
        </w:rPr>
        <w:t>24个月</w:t>
      </w:r>
      <w:bookmarkEnd w:id="269"/>
      <w:r>
        <w:rPr>
          <w:rFonts w:hint="eastAsia" w:ascii="宋体" w:hAnsi="宋体" w:eastAsia="宋体" w:cs="Times New Roman"/>
          <w:color w:val="auto"/>
          <w:sz w:val="24"/>
          <w:szCs w:val="24"/>
          <w:highlight w:val="none"/>
        </w:rPr>
        <w:t>。</w:t>
      </w:r>
    </w:p>
    <w:p w14:paraId="0C3CBE4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15.3 质量保证金</w:t>
      </w:r>
    </w:p>
    <w:p w14:paraId="7736925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关于是否扣留质量保证金的约定：</w:t>
      </w:r>
      <w:bookmarkStart w:id="270" w:name="EB67ae182541e84eb28b5787f87b325aab"/>
      <w:r>
        <w:rPr>
          <w:rFonts w:hint="eastAsia" w:ascii="宋体" w:hAnsi="宋体" w:eastAsia="宋体" w:cs="Times New Roman"/>
          <w:color w:val="auto"/>
          <w:sz w:val="24"/>
          <w:szCs w:val="24"/>
          <w:highlight w:val="none"/>
        </w:rPr>
        <w:t>扣留合同价的</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%作为质量保证金</w:t>
      </w:r>
      <w:bookmarkEnd w:id="270"/>
      <w:r>
        <w:rPr>
          <w:rFonts w:hint="eastAsia" w:ascii="宋体" w:hAnsi="宋体" w:eastAsia="宋体" w:cs="Times New Roman"/>
          <w:color w:val="auto"/>
          <w:sz w:val="24"/>
          <w:szCs w:val="24"/>
          <w:highlight w:val="none"/>
        </w:rPr>
        <w:t>。在工程项目竣工前，承包人按专用合同条款第3.7条提供履约担保的，发包人不得同时预留工程质量保证金。</w:t>
      </w:r>
    </w:p>
    <w:p w14:paraId="3200935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15.3.1 承包人提供质量保证金的方式</w:t>
      </w:r>
    </w:p>
    <w:p w14:paraId="7468D407">
      <w:pPr>
        <w:shd w:val="clear" w:color="auto"/>
        <w:autoSpaceDE w:val="0"/>
        <w:autoSpaceDN w:val="0"/>
        <w:adjustRightInd w:val="0"/>
        <w:spacing w:line="360" w:lineRule="auto"/>
        <w:ind w:left="0" w:leftChars="0" w:firstLine="480" w:firstLineChars="200"/>
        <w:rPr>
          <w:rFonts w:hint="eastAsia" w:ascii="宋体" w:hAnsi="宋体" w:eastAsia="宋体" w:cs="Times New Roman"/>
          <w:bCs w:val="0"/>
          <w:color w:val="auto"/>
          <w:sz w:val="24"/>
          <w:szCs w:val="24"/>
          <w:highlight w:val="none"/>
        </w:rPr>
      </w:pPr>
      <w:r>
        <w:rPr>
          <w:rFonts w:hint="eastAsia" w:ascii="宋体" w:hAnsi="宋体" w:cs="Times New Roman"/>
          <w:bCs w:val="0"/>
          <w:color w:val="auto"/>
          <w:sz w:val="24"/>
          <w:szCs w:val="24"/>
          <w:highlight w:val="none"/>
          <w:lang w:val="en-US" w:eastAsia="zh-CN"/>
        </w:rPr>
        <w:t>（1）</w:t>
      </w:r>
      <w:r>
        <w:rPr>
          <w:rFonts w:hint="eastAsia" w:ascii="宋体" w:hAnsi="宋体" w:eastAsia="宋体" w:cs="Times New Roman"/>
          <w:bCs w:val="0"/>
          <w:color w:val="auto"/>
          <w:sz w:val="24"/>
          <w:szCs w:val="24"/>
          <w:highlight w:val="none"/>
        </w:rPr>
        <w:t>质量保证金采用以下第</w:t>
      </w:r>
      <w:bookmarkStart w:id="271" w:name="EBbc9ed9a72ac342629e408f378f18461d"/>
      <w:r>
        <w:rPr>
          <w:rFonts w:hint="eastAsia" w:ascii="宋体" w:hAnsi="宋体" w:eastAsia="宋体" w:cs="Times New Roman"/>
          <w:bCs w:val="0"/>
          <w:color w:val="auto"/>
          <w:sz w:val="24"/>
          <w:szCs w:val="24"/>
          <w:highlight w:val="none"/>
        </w:rPr>
        <w:t>2</w:t>
      </w:r>
      <w:bookmarkEnd w:id="271"/>
      <w:r>
        <w:rPr>
          <w:rFonts w:hint="eastAsia" w:ascii="宋体" w:hAnsi="宋体" w:eastAsia="宋体" w:cs="Times New Roman"/>
          <w:bCs w:val="0"/>
          <w:color w:val="auto"/>
          <w:sz w:val="24"/>
          <w:szCs w:val="24"/>
          <w:highlight w:val="none"/>
        </w:rPr>
        <w:t xml:space="preserve">种方式：（承包人可自主选择） </w:t>
      </w:r>
    </w:p>
    <w:p w14:paraId="4CAB490B">
      <w:pPr>
        <w:numPr>
          <w:ilvl w:val="0"/>
          <w:numId w:val="0"/>
        </w:numPr>
        <w:shd w:val="clear" w:color="auto"/>
        <w:autoSpaceDE w:val="0"/>
        <w:autoSpaceDN w:val="0"/>
        <w:adjustRightInd w:val="0"/>
        <w:spacing w:line="360" w:lineRule="auto"/>
        <w:ind w:left="0" w:leftChars="0" w:firstLine="480" w:firstLineChars="200"/>
        <w:rPr>
          <w:rFonts w:hint="eastAsia" w:ascii="宋体" w:hAnsi="宋体" w:eastAsia="宋体" w:cs="Times New Roman"/>
          <w:bCs w:val="0"/>
          <w:color w:val="auto"/>
          <w:sz w:val="24"/>
          <w:szCs w:val="24"/>
          <w:highlight w:val="none"/>
        </w:rPr>
      </w:pPr>
      <w:r>
        <w:rPr>
          <w:rFonts w:hint="eastAsia" w:ascii="宋体" w:hAnsi="宋体" w:cs="Times New Roman"/>
          <w:bCs w:val="0"/>
          <w:color w:val="auto"/>
          <w:sz w:val="24"/>
          <w:szCs w:val="24"/>
          <w:highlight w:val="none"/>
          <w:lang w:val="en-US" w:eastAsia="zh-CN"/>
        </w:rPr>
        <w:t>（2）</w:t>
      </w:r>
      <w:r>
        <w:rPr>
          <w:rFonts w:hint="eastAsia" w:ascii="宋体" w:hAnsi="宋体" w:eastAsia="宋体" w:cs="Times New Roman"/>
          <w:bCs w:val="0"/>
          <w:color w:val="auto"/>
          <w:sz w:val="24"/>
          <w:szCs w:val="24"/>
          <w:highlight w:val="none"/>
        </w:rPr>
        <w:t>质量保证金保函，保证金额为：</w:t>
      </w:r>
      <w:r>
        <w:rPr>
          <w:rFonts w:hint="eastAsia" w:ascii="宋体" w:hAnsi="宋体" w:cs="Times New Roman"/>
          <w:bCs w:val="0"/>
          <w:color w:val="auto"/>
          <w:sz w:val="24"/>
          <w:szCs w:val="24"/>
          <w:highlight w:val="none"/>
          <w:lang w:val="en-US" w:eastAsia="zh-CN"/>
        </w:rPr>
        <w:t>3</w:t>
      </w:r>
      <w:r>
        <w:rPr>
          <w:rFonts w:hint="eastAsia" w:ascii="宋体" w:hAnsi="宋体" w:eastAsia="宋体" w:cs="Times New Roman"/>
          <w:bCs w:val="0"/>
          <w:color w:val="auto"/>
          <w:sz w:val="24"/>
          <w:szCs w:val="24"/>
          <w:highlight w:val="none"/>
        </w:rPr>
        <w:t>%的工程款；</w:t>
      </w:r>
    </w:p>
    <w:p w14:paraId="51A8BE30">
      <w:pPr>
        <w:shd w:val="clear" w:color="auto"/>
        <w:autoSpaceDE w:val="0"/>
        <w:autoSpaceDN w:val="0"/>
        <w:adjustRightInd w:val="0"/>
        <w:spacing w:line="360" w:lineRule="auto"/>
        <w:ind w:left="0" w:leftChars="0" w:firstLine="480" w:firstLineChars="200"/>
        <w:rPr>
          <w:rFonts w:hint="eastAsia" w:ascii="宋体" w:hAnsi="宋体" w:eastAsia="宋体" w:cs="Times New Roman"/>
          <w:b w:val="0"/>
          <w:bCs w:val="0"/>
          <w:color w:val="auto"/>
          <w:sz w:val="24"/>
          <w:szCs w:val="24"/>
          <w:highlight w:val="none"/>
        </w:rPr>
      </w:pPr>
      <w:r>
        <w:rPr>
          <w:rFonts w:hint="eastAsia" w:ascii="宋体" w:hAnsi="宋体" w:eastAsia="宋体" w:cs="Times New Roman"/>
          <w:bCs w:val="0"/>
          <w:color w:val="auto"/>
          <w:sz w:val="24"/>
          <w:szCs w:val="24"/>
          <w:highlight w:val="none"/>
        </w:rPr>
        <w:t>（3）其他方式:</w:t>
      </w:r>
      <w:r>
        <w:rPr>
          <w:rFonts w:hint="eastAsia" w:ascii="宋体" w:hAnsi="宋体" w:eastAsia="宋体" w:cs="Times New Roman"/>
          <w:b w:val="0"/>
          <w:bCs w:val="0"/>
          <w:color w:val="auto"/>
          <w:sz w:val="24"/>
          <w:szCs w:val="24"/>
          <w:highlight w:val="none"/>
        </w:rPr>
        <w:t xml:space="preserve"> </w:t>
      </w:r>
    </w:p>
    <w:p w14:paraId="4BA2E7C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质量保证金的扣留采取以下第</w:t>
      </w:r>
      <w:bookmarkStart w:id="272" w:name="EB450b4030c49347b0b110cd34f4168c9e"/>
      <w:r>
        <w:rPr>
          <w:rFonts w:hint="eastAsia" w:ascii="宋体" w:hAnsi="宋体" w:eastAsia="宋体" w:cs="Times New Roman"/>
          <w:color w:val="auto"/>
          <w:sz w:val="24"/>
          <w:szCs w:val="24"/>
          <w:highlight w:val="none"/>
        </w:rPr>
        <w:t>2</w:t>
      </w:r>
      <w:bookmarkEnd w:id="272"/>
      <w:r>
        <w:rPr>
          <w:rFonts w:hint="eastAsia" w:ascii="宋体" w:hAnsi="宋体" w:eastAsia="宋体" w:cs="Times New Roman"/>
          <w:color w:val="auto"/>
          <w:sz w:val="24"/>
          <w:szCs w:val="24"/>
          <w:highlight w:val="none"/>
        </w:rPr>
        <w:t>种方式：</w:t>
      </w:r>
    </w:p>
    <w:p w14:paraId="7F61CCB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（1）在支付工程进度款时逐次扣留，在此情形下，质量保证金的计算基数不包括预付款的支付、扣回以及价格调整的金额；</w:t>
      </w:r>
    </w:p>
    <w:p w14:paraId="3789E24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（2）工程竣工结算时一次性扣留质量保证金；</w:t>
      </w:r>
    </w:p>
    <w:p w14:paraId="4BF9FFD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（3）其他扣留方式:</w:t>
      </w:r>
      <w:bookmarkStart w:id="273" w:name="EBdfe6c31dd7204f26950188344a5a69c9"/>
      <w:r>
        <w:rPr>
          <w:rFonts w:hint="eastAsia" w:ascii="宋体" w:hAnsi="宋体" w:eastAsia="宋体" w:cs="Times New Roman"/>
          <w:color w:val="auto"/>
          <w:kern w:val="2"/>
          <w:sz w:val="24"/>
          <w:szCs w:val="24"/>
          <w:highlight w:val="none"/>
        </w:rPr>
        <w:t>/</w:t>
      </w:r>
      <w:bookmarkEnd w:id="273"/>
      <w:r>
        <w:rPr>
          <w:rFonts w:hint="eastAsia" w:ascii="宋体" w:hAnsi="宋体" w:eastAsia="宋体" w:cs="Times New Roman"/>
          <w:color w:val="auto"/>
          <w:kern w:val="2"/>
          <w:sz w:val="24"/>
          <w:szCs w:val="24"/>
          <w:highlight w:val="none"/>
        </w:rPr>
        <w:t>。</w:t>
      </w:r>
    </w:p>
    <w:p w14:paraId="1841FB2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sz w:val="24"/>
          <w:szCs w:val="24"/>
          <w:highlight w:val="none"/>
        </w:rPr>
        <w:t>关于质量保证金的补充约定：</w:t>
      </w:r>
      <w:bookmarkStart w:id="274" w:name="EBd66a230ec6154f329a86839399cc7c16"/>
      <w:r>
        <w:rPr>
          <w:rFonts w:hint="eastAsia" w:ascii="宋体" w:hAnsi="宋体" w:eastAsia="宋体" w:cs="Times New Roman"/>
          <w:color w:val="auto"/>
          <w:sz w:val="24"/>
          <w:szCs w:val="24"/>
          <w:highlight w:val="none"/>
        </w:rPr>
        <w:t>/</w:t>
      </w:r>
      <w:bookmarkEnd w:id="274"/>
      <w:r>
        <w:rPr>
          <w:rFonts w:hint="eastAsia" w:ascii="宋体" w:hAnsi="宋体" w:eastAsia="宋体" w:cs="Times New Roman"/>
          <w:color w:val="auto"/>
          <w:kern w:val="2"/>
          <w:sz w:val="24"/>
          <w:szCs w:val="24"/>
          <w:highlight w:val="none"/>
        </w:rPr>
        <w:t>。</w:t>
      </w:r>
    </w:p>
    <w:p w14:paraId="231302E6">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15.4保修</w:t>
      </w:r>
    </w:p>
    <w:p w14:paraId="05DD6A6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15.4.1 保修责任</w:t>
      </w:r>
    </w:p>
    <w:p w14:paraId="761530E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sz w:val="24"/>
          <w:szCs w:val="24"/>
          <w:highlight w:val="none"/>
        </w:rPr>
        <w:t>工程保修期为：</w:t>
      </w:r>
      <w:bookmarkStart w:id="275" w:name="EB42ccf552ef3a4cd6abebb83767333c6a"/>
      <w:r>
        <w:rPr>
          <w:rFonts w:hint="eastAsia" w:ascii="宋体" w:hAnsi="宋体" w:eastAsia="宋体" w:cs="Times New Roman"/>
          <w:color w:val="auto"/>
          <w:sz w:val="24"/>
          <w:szCs w:val="24"/>
          <w:highlight w:val="none"/>
        </w:rPr>
        <w:t>按质量保修书</w:t>
      </w:r>
      <w:bookmarkEnd w:id="275"/>
      <w:r>
        <w:rPr>
          <w:rFonts w:hint="eastAsia" w:ascii="宋体" w:hAnsi="宋体" w:eastAsia="宋体" w:cs="Times New Roman"/>
          <w:color w:val="auto"/>
          <w:kern w:val="2"/>
          <w:sz w:val="24"/>
          <w:szCs w:val="24"/>
          <w:highlight w:val="none"/>
        </w:rPr>
        <w:t>。</w:t>
      </w:r>
    </w:p>
    <w:p w14:paraId="6F73A50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15.4.3 修复通知</w:t>
      </w:r>
    </w:p>
    <w:p w14:paraId="5EBF489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承包人收到保修通知并到达工程现场的合理时间：</w:t>
      </w:r>
      <w:bookmarkStart w:id="276" w:name="EB5f515a70d6334ebe9de253cb18376174"/>
      <w:r>
        <w:rPr>
          <w:rFonts w:hint="eastAsia" w:ascii="宋体" w:hAnsi="宋体" w:eastAsia="宋体" w:cs="Times New Roman"/>
          <w:color w:val="auto"/>
          <w:kern w:val="2"/>
          <w:sz w:val="24"/>
          <w:szCs w:val="24"/>
          <w:highlight w:val="none"/>
        </w:rPr>
        <w:t>24小时</w:t>
      </w:r>
      <w:bookmarkEnd w:id="276"/>
      <w:r>
        <w:rPr>
          <w:rFonts w:hint="eastAsia" w:ascii="宋体" w:hAnsi="宋体" w:eastAsia="宋体" w:cs="Times New Roman"/>
          <w:color w:val="auto"/>
          <w:kern w:val="2"/>
          <w:sz w:val="24"/>
          <w:szCs w:val="24"/>
          <w:highlight w:val="none"/>
        </w:rPr>
        <w:t>。</w:t>
      </w:r>
    </w:p>
    <w:p w14:paraId="4C93172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 违约</w:t>
      </w:r>
    </w:p>
    <w:p w14:paraId="5ABA051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16.1 发包人违约</w:t>
      </w:r>
    </w:p>
    <w:p w14:paraId="4175352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16.1.1发包人违约的情形</w:t>
      </w:r>
    </w:p>
    <w:p w14:paraId="0E7837A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发包人违约的其他情形：</w:t>
      </w:r>
      <w:bookmarkStart w:id="277" w:name="EB41f73097329d4e94b0426cb0580f281e"/>
      <w:r>
        <w:rPr>
          <w:rFonts w:hint="eastAsia" w:ascii="宋体" w:hAnsi="宋体" w:eastAsia="宋体" w:cs="Times New Roman"/>
          <w:color w:val="auto"/>
          <w:kern w:val="2"/>
          <w:sz w:val="24"/>
          <w:szCs w:val="24"/>
          <w:highlight w:val="none"/>
        </w:rPr>
        <w:t>/</w:t>
      </w:r>
      <w:bookmarkEnd w:id="277"/>
      <w:r>
        <w:rPr>
          <w:rFonts w:hint="eastAsia" w:ascii="宋体" w:hAnsi="宋体" w:eastAsia="宋体" w:cs="Times New Roman"/>
          <w:color w:val="auto"/>
          <w:kern w:val="2"/>
          <w:sz w:val="24"/>
          <w:szCs w:val="24"/>
          <w:highlight w:val="none"/>
        </w:rPr>
        <w:t>。</w:t>
      </w:r>
    </w:p>
    <w:p w14:paraId="1E2C68A6">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16.1.2 发包人违约的责任</w:t>
      </w:r>
    </w:p>
    <w:p w14:paraId="59B003EE">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发包人违约责任的承担方式和计算方法：</w:t>
      </w:r>
    </w:p>
    <w:p w14:paraId="2D5F94B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u w:val="none"/>
        </w:rPr>
      </w:pPr>
      <w:r>
        <w:rPr>
          <w:rFonts w:hint="eastAsia" w:ascii="宋体" w:hAnsi="宋体" w:eastAsia="宋体" w:cs="Times New Roman"/>
          <w:color w:val="auto"/>
          <w:kern w:val="2"/>
          <w:sz w:val="24"/>
          <w:szCs w:val="24"/>
          <w:highlight w:val="none"/>
        </w:rPr>
        <w:t>（1）因发包人原因未能在计划开工日期前7天内下达开工通知的违约责任：</w:t>
      </w:r>
      <w:bookmarkStart w:id="278" w:name="EBc5ba3227338749bb925f40b2e344788d"/>
      <w:r>
        <w:rPr>
          <w:rFonts w:hint="eastAsia" w:ascii="宋体" w:hAnsi="宋体" w:eastAsia="宋体" w:cs="Times New Roman"/>
          <w:color w:val="auto"/>
          <w:sz w:val="24"/>
          <w:szCs w:val="24"/>
          <w:highlight w:val="none"/>
        </w:rPr>
        <w:t>/</w:t>
      </w:r>
      <w:bookmarkEnd w:id="278"/>
      <w:r>
        <w:rPr>
          <w:rFonts w:hint="eastAsia" w:ascii="宋体" w:hAnsi="宋体" w:eastAsia="宋体" w:cs="Times New Roman"/>
          <w:color w:val="auto"/>
          <w:kern w:val="2"/>
          <w:sz w:val="24"/>
          <w:szCs w:val="24"/>
          <w:highlight w:val="none"/>
        </w:rPr>
        <w:t>。</w:t>
      </w:r>
    </w:p>
    <w:p w14:paraId="3CE8EF5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（2）因发包人原因未能按合同约定支付合同价款的违约责任：</w:t>
      </w:r>
      <w:bookmarkStart w:id="279" w:name="EBec24eebb725c4976952b674dbfccb790"/>
      <w:r>
        <w:rPr>
          <w:rFonts w:hint="eastAsia" w:ascii="宋体" w:hAnsi="宋体" w:eastAsia="宋体" w:cs="Times New Roman"/>
          <w:color w:val="auto"/>
          <w:kern w:val="2"/>
          <w:sz w:val="24"/>
          <w:szCs w:val="24"/>
          <w:highlight w:val="none"/>
        </w:rPr>
        <w:t>双方另行协商处理</w:t>
      </w:r>
      <w:bookmarkEnd w:id="279"/>
      <w:r>
        <w:rPr>
          <w:rFonts w:hint="eastAsia" w:ascii="宋体" w:hAnsi="宋体" w:eastAsia="宋体" w:cs="Times New Roman"/>
          <w:color w:val="auto"/>
          <w:kern w:val="2"/>
          <w:sz w:val="24"/>
          <w:szCs w:val="24"/>
          <w:highlight w:val="none"/>
        </w:rPr>
        <w:t>。</w:t>
      </w:r>
    </w:p>
    <w:p w14:paraId="139FC8E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（3）发包人违反第10.1款〔变更的范围〕第（2）项约定，自行实施被取消的工作或转由他人实施的违约责任：</w:t>
      </w:r>
      <w:bookmarkStart w:id="280" w:name="EBc331fe0d726a4a47ba30ae82f8cc3913"/>
      <w:r>
        <w:rPr>
          <w:rFonts w:hint="eastAsia" w:ascii="宋体" w:hAnsi="宋体" w:eastAsia="宋体" w:cs="Times New Roman"/>
          <w:color w:val="auto"/>
          <w:kern w:val="2"/>
          <w:sz w:val="24"/>
          <w:szCs w:val="24"/>
          <w:highlight w:val="none"/>
        </w:rPr>
        <w:t>不承担违约责任</w:t>
      </w:r>
      <w:bookmarkEnd w:id="280"/>
      <w:r>
        <w:rPr>
          <w:rFonts w:hint="eastAsia" w:ascii="宋体" w:hAnsi="宋体" w:eastAsia="宋体" w:cs="Times New Roman"/>
          <w:color w:val="auto"/>
          <w:kern w:val="2"/>
          <w:sz w:val="24"/>
          <w:szCs w:val="24"/>
          <w:highlight w:val="none"/>
        </w:rPr>
        <w:t>。</w:t>
      </w:r>
    </w:p>
    <w:p w14:paraId="17D78C9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（4）发包人提供的材料、工程设备的规格、数量或质量不符合合同约定，或因发包人原因导致交货日期延误或交货地点变更等情况的违约责任：</w:t>
      </w:r>
      <w:bookmarkStart w:id="281" w:name="EB9fed439531524eacaadd1d8f86050832"/>
      <w:r>
        <w:rPr>
          <w:rFonts w:hint="eastAsia" w:ascii="宋体" w:hAnsi="宋体" w:eastAsia="宋体" w:cs="Times New Roman"/>
          <w:color w:val="auto"/>
          <w:sz w:val="24"/>
          <w:szCs w:val="24"/>
          <w:highlight w:val="none"/>
        </w:rPr>
        <w:t>/</w:t>
      </w:r>
      <w:bookmarkEnd w:id="281"/>
      <w:r>
        <w:rPr>
          <w:rFonts w:hint="eastAsia" w:ascii="宋体" w:hAnsi="宋体" w:eastAsia="宋体" w:cs="Times New Roman"/>
          <w:color w:val="auto"/>
          <w:kern w:val="2"/>
          <w:sz w:val="24"/>
          <w:szCs w:val="24"/>
          <w:highlight w:val="none"/>
        </w:rPr>
        <w:t>。</w:t>
      </w:r>
    </w:p>
    <w:p w14:paraId="79ACB579">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（5）因发包人违反合同约定造成暂停施工的违约责任：</w:t>
      </w:r>
      <w:bookmarkStart w:id="282" w:name="EB6e07496e0b4847d784640dde252ee47d"/>
      <w:r>
        <w:rPr>
          <w:rFonts w:hint="eastAsia" w:ascii="宋体" w:hAnsi="宋体" w:eastAsia="宋体" w:cs="Times New Roman"/>
          <w:color w:val="auto"/>
          <w:sz w:val="24"/>
          <w:szCs w:val="24"/>
          <w:highlight w:val="none"/>
        </w:rPr>
        <w:t>/</w:t>
      </w:r>
      <w:bookmarkEnd w:id="282"/>
      <w:r>
        <w:rPr>
          <w:rFonts w:hint="eastAsia" w:ascii="宋体" w:hAnsi="宋体" w:eastAsia="宋体" w:cs="Times New Roman"/>
          <w:color w:val="auto"/>
          <w:kern w:val="2"/>
          <w:sz w:val="24"/>
          <w:szCs w:val="24"/>
          <w:highlight w:val="none"/>
        </w:rPr>
        <w:t>。</w:t>
      </w:r>
    </w:p>
    <w:p w14:paraId="76A4FE4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（6）发包人无正当理由没有在约定期限内发出复工指示，导致承包人无法复工的违约责任：</w:t>
      </w:r>
      <w:bookmarkStart w:id="283" w:name="EB38690200bc444fcc9c389b0ba15c03de"/>
      <w:r>
        <w:rPr>
          <w:rFonts w:hint="eastAsia" w:ascii="宋体" w:hAnsi="宋体" w:eastAsia="宋体" w:cs="Times New Roman"/>
          <w:color w:val="auto"/>
          <w:sz w:val="24"/>
          <w:szCs w:val="24"/>
          <w:highlight w:val="none"/>
        </w:rPr>
        <w:t>/</w:t>
      </w:r>
      <w:bookmarkEnd w:id="283"/>
      <w:r>
        <w:rPr>
          <w:rFonts w:hint="eastAsia" w:ascii="宋体" w:hAnsi="宋体" w:eastAsia="宋体" w:cs="Times New Roman"/>
          <w:color w:val="auto"/>
          <w:kern w:val="2"/>
          <w:sz w:val="24"/>
          <w:szCs w:val="24"/>
          <w:highlight w:val="none"/>
        </w:rPr>
        <w:t>。</w:t>
      </w:r>
    </w:p>
    <w:p w14:paraId="02A2558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（7）其他：</w:t>
      </w:r>
      <w:bookmarkStart w:id="284" w:name="EBa53dd6e745b442bdb42d5e1fe540a7da"/>
      <w:r>
        <w:rPr>
          <w:rFonts w:hint="eastAsia" w:ascii="宋体" w:hAnsi="宋体" w:eastAsia="宋体" w:cs="Times New Roman"/>
          <w:color w:val="auto"/>
          <w:kern w:val="2"/>
          <w:sz w:val="24"/>
          <w:szCs w:val="24"/>
          <w:highlight w:val="none"/>
        </w:rPr>
        <w:t>/</w:t>
      </w:r>
      <w:bookmarkEnd w:id="284"/>
      <w:r>
        <w:rPr>
          <w:rFonts w:hint="eastAsia" w:ascii="宋体" w:hAnsi="宋体" w:eastAsia="宋体" w:cs="Times New Roman"/>
          <w:color w:val="auto"/>
          <w:kern w:val="2"/>
          <w:sz w:val="24"/>
          <w:szCs w:val="24"/>
          <w:highlight w:val="none"/>
        </w:rPr>
        <w:t>。</w:t>
      </w:r>
    </w:p>
    <w:p w14:paraId="70B3A04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16.1.3 因发包人违约解除合同</w:t>
      </w:r>
    </w:p>
    <w:p w14:paraId="6D51048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承包人按16.1.1项〔发包人违约的情形〕约定暂停施工满</w:t>
      </w:r>
      <w:bookmarkStart w:id="285" w:name="EBd1c3b7c9f77e427cb7b6785c7933c7ac"/>
      <w:r>
        <w:rPr>
          <w:rFonts w:hint="eastAsia" w:ascii="宋体" w:hAnsi="宋体" w:eastAsia="宋体" w:cs="Times New Roman"/>
          <w:color w:val="auto"/>
          <w:kern w:val="2"/>
          <w:sz w:val="24"/>
          <w:szCs w:val="24"/>
          <w:highlight w:val="none"/>
        </w:rPr>
        <w:t>28</w:t>
      </w:r>
      <w:bookmarkEnd w:id="285"/>
      <w:r>
        <w:rPr>
          <w:rFonts w:hint="eastAsia" w:ascii="宋体" w:hAnsi="宋体" w:eastAsia="宋体" w:cs="Times New Roman"/>
          <w:color w:val="auto"/>
          <w:kern w:val="2"/>
          <w:sz w:val="24"/>
          <w:szCs w:val="24"/>
          <w:highlight w:val="none"/>
        </w:rPr>
        <w:t>天后发包人仍不纠正其违约行为并致使合同目的不能实现的，承包人有权解除合同。</w:t>
      </w:r>
    </w:p>
    <w:p w14:paraId="1A78181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16.2 承包人违约</w:t>
      </w:r>
    </w:p>
    <w:p w14:paraId="57C3A95A">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16.2.1 承包人违约的情形</w:t>
      </w:r>
    </w:p>
    <w:p w14:paraId="2EE5037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承包人违约的其他情形：</w:t>
      </w:r>
      <w:bookmarkStart w:id="286" w:name="EB2d3caad75c24453bb76101d547d26c99"/>
      <w:r>
        <w:rPr>
          <w:rFonts w:hint="eastAsia" w:ascii="宋体" w:hAnsi="宋体" w:eastAsia="宋体" w:cs="Times New Roman"/>
          <w:color w:val="auto"/>
          <w:kern w:val="2"/>
          <w:sz w:val="24"/>
          <w:szCs w:val="24"/>
          <w:highlight w:val="none"/>
        </w:rPr>
        <w:t>按通用合同条款</w:t>
      </w:r>
      <w:bookmarkEnd w:id="286"/>
      <w:r>
        <w:rPr>
          <w:rFonts w:hint="eastAsia" w:ascii="宋体" w:hAnsi="宋体" w:eastAsia="宋体" w:cs="Times New Roman"/>
          <w:color w:val="auto"/>
          <w:kern w:val="2"/>
          <w:sz w:val="24"/>
          <w:szCs w:val="24"/>
          <w:highlight w:val="none"/>
        </w:rPr>
        <w:t>。</w:t>
      </w:r>
    </w:p>
    <w:p w14:paraId="7E6BA50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16.2.2承包人违约的责任</w:t>
      </w:r>
    </w:p>
    <w:p w14:paraId="71ABFA0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承包人违约责任的承担方式和计算方法：</w:t>
      </w:r>
      <w:bookmarkStart w:id="287" w:name="EB823f722a6ce24a7ab03c5c57e9f163b5"/>
      <w:r>
        <w:rPr>
          <w:rFonts w:hint="eastAsia" w:ascii="宋体" w:hAnsi="宋体" w:eastAsia="宋体" w:cs="Times New Roman"/>
          <w:color w:val="auto"/>
          <w:kern w:val="2"/>
          <w:sz w:val="24"/>
          <w:szCs w:val="24"/>
          <w:highlight w:val="none"/>
        </w:rPr>
        <w:t>如因承包人原因造成工期延误，则按每延误一天承担合同价款的</w:t>
      </w:r>
      <w:r>
        <w:rPr>
          <w:rFonts w:hint="eastAsia" w:ascii="宋体" w:hAnsi="宋体" w:eastAsia="宋体" w:cs="Times New Roman"/>
          <w:color w:val="auto"/>
          <w:kern w:val="2"/>
          <w:sz w:val="24"/>
          <w:szCs w:val="24"/>
          <w:highlight w:val="none"/>
          <w:lang w:eastAsia="zh-CN"/>
        </w:rPr>
        <w:t>千分之一</w:t>
      </w:r>
      <w:r>
        <w:rPr>
          <w:rFonts w:hint="eastAsia" w:ascii="宋体" w:hAnsi="宋体" w:eastAsia="宋体" w:cs="Times New Roman"/>
          <w:color w:val="auto"/>
          <w:kern w:val="2"/>
          <w:sz w:val="24"/>
          <w:szCs w:val="24"/>
          <w:highlight w:val="none"/>
        </w:rPr>
        <w:t>的违约金计算。如承包范围内工程质量达不到合同约定等级，发包人将扣除相当于合同价款金额的</w:t>
      </w:r>
      <w:r>
        <w:rPr>
          <w:rFonts w:hint="eastAsia" w:ascii="宋体" w:hAnsi="宋体" w:eastAsia="宋体" w:cs="Times New Roman"/>
          <w:color w:val="auto"/>
          <w:kern w:val="2"/>
          <w:sz w:val="24"/>
          <w:szCs w:val="24"/>
          <w:highlight w:val="none"/>
          <w:lang w:val="en-US" w:eastAsia="zh-CN"/>
        </w:rPr>
        <w:t>5</w:t>
      </w:r>
      <w:r>
        <w:rPr>
          <w:rFonts w:hint="eastAsia" w:ascii="宋体" w:hAnsi="宋体" w:eastAsia="宋体" w:cs="Times New Roman"/>
          <w:color w:val="auto"/>
          <w:kern w:val="2"/>
          <w:sz w:val="24"/>
          <w:szCs w:val="24"/>
          <w:highlight w:val="none"/>
        </w:rPr>
        <w:t>%的质量违约金，并且承包人必须返修至合同约定等级，返修费用由承包人承担。承包人移交竣工资料超过约定时限的，按2000元/天向发包人递交违约金，且仍须完成上述工作</w:t>
      </w:r>
      <w:bookmarkEnd w:id="287"/>
      <w:r>
        <w:rPr>
          <w:rFonts w:hint="eastAsia" w:ascii="宋体" w:hAnsi="宋体" w:eastAsia="宋体" w:cs="Times New Roman"/>
          <w:color w:val="auto"/>
          <w:kern w:val="2"/>
          <w:sz w:val="24"/>
          <w:szCs w:val="24"/>
          <w:highlight w:val="none"/>
        </w:rPr>
        <w:t>。</w:t>
      </w:r>
    </w:p>
    <w:p w14:paraId="560D9DE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16.2.3 因承包人违约解除合同</w:t>
      </w:r>
    </w:p>
    <w:p w14:paraId="0A56D3F1">
      <w:pPr>
        <w:shd w:val="clear" w:color="auto"/>
        <w:autoSpaceDE w:val="0"/>
        <w:autoSpaceDN w:val="0"/>
        <w:adjustRightInd w:val="0"/>
        <w:spacing w:before="0" w:after="0"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关于承包人违约解除合同的特别约定：有下列情形之一的，</w:t>
      </w:r>
      <w:r>
        <w:rPr>
          <w:rFonts w:hint="eastAsia" w:ascii="宋体" w:hAnsi="宋体" w:eastAsia="宋体" w:cs="Times New Roman"/>
          <w:color w:val="auto"/>
          <w:kern w:val="2"/>
          <w:sz w:val="24"/>
          <w:szCs w:val="24"/>
          <w:highlight w:val="none"/>
          <w:lang w:val="en-US" w:eastAsia="zh-CN"/>
        </w:rPr>
        <w:t>发包人</w:t>
      </w:r>
      <w:r>
        <w:rPr>
          <w:rFonts w:hint="eastAsia" w:ascii="宋体" w:hAnsi="宋体" w:eastAsia="宋体" w:cs="Times New Roman"/>
          <w:color w:val="auto"/>
          <w:kern w:val="2"/>
          <w:sz w:val="24"/>
          <w:szCs w:val="24"/>
          <w:highlight w:val="none"/>
        </w:rPr>
        <w:t>有权单方解除合同，</w:t>
      </w:r>
      <w:r>
        <w:rPr>
          <w:rFonts w:hint="eastAsia" w:ascii="宋体" w:hAnsi="宋体" w:eastAsia="宋体" w:cs="Times New Roman"/>
          <w:color w:val="auto"/>
          <w:kern w:val="2"/>
          <w:sz w:val="24"/>
          <w:szCs w:val="24"/>
          <w:highlight w:val="none"/>
          <w:lang w:val="en-US" w:eastAsia="zh-CN"/>
        </w:rPr>
        <w:t>承包人</w:t>
      </w:r>
      <w:r>
        <w:rPr>
          <w:rFonts w:hint="eastAsia" w:ascii="宋体" w:hAnsi="宋体" w:eastAsia="宋体" w:cs="Times New Roman"/>
          <w:color w:val="auto"/>
          <w:kern w:val="2"/>
          <w:sz w:val="24"/>
          <w:szCs w:val="24"/>
          <w:highlight w:val="none"/>
        </w:rPr>
        <w:t>应承担合同总价【30】%的违约金及全部损失</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lang w:val="en-US" w:eastAsia="zh-CN"/>
        </w:rPr>
        <w:t>包括但不限于鉴定费、公证费、差旅费、律师费、保函费等发包人维护自身权利的一切支出</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：（1）</w:t>
      </w:r>
      <w:r>
        <w:rPr>
          <w:rFonts w:hint="eastAsia" w:ascii="宋体" w:hAnsi="宋体" w:eastAsia="宋体" w:cs="Times New Roman"/>
          <w:color w:val="auto"/>
          <w:kern w:val="2"/>
          <w:sz w:val="24"/>
          <w:szCs w:val="24"/>
          <w:highlight w:val="none"/>
          <w:lang w:val="en-US" w:eastAsia="zh-CN"/>
        </w:rPr>
        <w:t>承包人</w:t>
      </w:r>
      <w:r>
        <w:rPr>
          <w:rFonts w:hint="eastAsia" w:ascii="宋体" w:hAnsi="宋体" w:eastAsia="宋体" w:cs="Times New Roman"/>
          <w:color w:val="auto"/>
          <w:kern w:val="2"/>
          <w:sz w:val="24"/>
          <w:szCs w:val="24"/>
          <w:highlight w:val="none"/>
        </w:rPr>
        <w:t>将工程全部或部分违法转包的；（2）</w:t>
      </w:r>
      <w:r>
        <w:rPr>
          <w:rFonts w:hint="eastAsia" w:ascii="宋体" w:hAnsi="宋体" w:eastAsia="宋体" w:cs="Times New Roman"/>
          <w:color w:val="auto"/>
          <w:kern w:val="2"/>
          <w:sz w:val="24"/>
          <w:szCs w:val="24"/>
          <w:highlight w:val="none"/>
          <w:lang w:val="en-US" w:eastAsia="zh-CN"/>
        </w:rPr>
        <w:t>承包人</w:t>
      </w:r>
      <w:r>
        <w:rPr>
          <w:rFonts w:hint="eastAsia" w:ascii="宋体" w:hAnsi="宋体" w:eastAsia="宋体" w:cs="Times New Roman"/>
          <w:color w:val="auto"/>
          <w:kern w:val="2"/>
          <w:sz w:val="24"/>
          <w:szCs w:val="24"/>
          <w:highlight w:val="none"/>
        </w:rPr>
        <w:t>施工期间发生安全事故的；（3）</w:t>
      </w:r>
      <w:r>
        <w:rPr>
          <w:rFonts w:hint="eastAsia" w:ascii="宋体" w:hAnsi="宋体" w:eastAsia="宋体" w:cs="Times New Roman"/>
          <w:color w:val="auto"/>
          <w:kern w:val="2"/>
          <w:sz w:val="24"/>
          <w:szCs w:val="24"/>
          <w:highlight w:val="none"/>
          <w:lang w:val="en-US" w:eastAsia="zh-CN"/>
        </w:rPr>
        <w:t>承包人</w:t>
      </w:r>
      <w:r>
        <w:rPr>
          <w:rFonts w:hint="eastAsia" w:ascii="宋体" w:hAnsi="宋体" w:eastAsia="宋体" w:cs="Times New Roman"/>
          <w:color w:val="auto"/>
          <w:kern w:val="2"/>
          <w:sz w:val="24"/>
          <w:szCs w:val="24"/>
          <w:highlight w:val="none"/>
        </w:rPr>
        <w:t>拖欠农民工工资</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lang w:val="en-US" w:eastAsia="zh-CN"/>
        </w:rPr>
        <w:t>经发包人要求整改后仍未整改</w:t>
      </w:r>
      <w:r>
        <w:rPr>
          <w:rFonts w:hint="eastAsia" w:ascii="宋体" w:hAnsi="宋体" w:eastAsia="宋体" w:cs="Times New Roman"/>
          <w:color w:val="auto"/>
          <w:kern w:val="2"/>
          <w:sz w:val="24"/>
          <w:szCs w:val="24"/>
          <w:highlight w:val="none"/>
        </w:rPr>
        <w:t>的；（4）乙方逾期竣工验收合格超过</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lang w:val="en-US" w:eastAsia="zh-CN"/>
        </w:rPr>
        <w:t>28</w:t>
      </w:r>
      <w:r>
        <w:rPr>
          <w:rFonts w:hint="eastAsia" w:ascii="宋体" w:hAnsi="宋体" w:eastAsia="宋体" w:cs="Times New Roman"/>
          <w:color w:val="auto"/>
          <w:kern w:val="2"/>
          <w:sz w:val="24"/>
          <w:szCs w:val="24"/>
          <w:highlight w:val="none"/>
          <w:lang w:eastAsia="zh-CN"/>
        </w:rPr>
        <w:t>】</w:t>
      </w:r>
      <w:r>
        <w:rPr>
          <w:rFonts w:hint="eastAsia" w:ascii="宋体" w:hAnsi="宋体" w:eastAsia="宋体" w:cs="Times New Roman"/>
          <w:color w:val="auto"/>
          <w:kern w:val="2"/>
          <w:sz w:val="24"/>
          <w:szCs w:val="24"/>
          <w:highlight w:val="none"/>
        </w:rPr>
        <w:t>天的；（5）乙方【</w:t>
      </w:r>
      <w:r>
        <w:rPr>
          <w:rFonts w:hint="eastAsia" w:ascii="宋体" w:hAnsi="宋体" w:eastAsia="宋体" w:cs="Times New Roman"/>
          <w:color w:val="auto"/>
          <w:kern w:val="2"/>
          <w:sz w:val="24"/>
          <w:szCs w:val="24"/>
          <w:highlight w:val="none"/>
          <w:lang w:val="en-US" w:eastAsia="zh-CN"/>
        </w:rPr>
        <w:t>3</w:t>
      </w:r>
      <w:r>
        <w:rPr>
          <w:rFonts w:hint="eastAsia" w:ascii="宋体" w:hAnsi="宋体" w:eastAsia="宋体" w:cs="Times New Roman"/>
          <w:color w:val="auto"/>
          <w:kern w:val="2"/>
          <w:sz w:val="24"/>
          <w:szCs w:val="24"/>
          <w:highlight w:val="none"/>
        </w:rPr>
        <w:t>】次未通过验收的；（6）乙方存在其他根本违约情形的。</w:t>
      </w:r>
    </w:p>
    <w:p w14:paraId="5AE01479">
      <w:pPr>
        <w:shd w:val="clear" w:color="auto"/>
        <w:autoSpaceDE w:val="0"/>
        <w:autoSpaceDN w:val="0"/>
        <w:adjustRightInd w:val="0"/>
        <w:spacing w:before="0" w:after="0"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发包人继续使用承包人在施工现场的材料、设备、临时工程、承包人文件和由承包人或以其名义编制的其他文件的费用承担方式：</w:t>
      </w:r>
      <w:bookmarkStart w:id="288" w:name="EB2085c4cb271e4459bbdb8c9cad6bee38"/>
      <w:r>
        <w:rPr>
          <w:rFonts w:hint="eastAsia" w:ascii="宋体" w:hAnsi="宋体" w:eastAsia="宋体" w:cs="Times New Roman"/>
          <w:color w:val="auto"/>
          <w:kern w:val="2"/>
          <w:sz w:val="24"/>
          <w:szCs w:val="24"/>
          <w:highlight w:val="none"/>
        </w:rPr>
        <w:t>由承包人承担</w:t>
      </w:r>
      <w:bookmarkEnd w:id="288"/>
      <w:r>
        <w:rPr>
          <w:rFonts w:hint="eastAsia" w:ascii="宋体" w:hAnsi="宋体" w:eastAsia="宋体" w:cs="Times New Roman"/>
          <w:color w:val="auto"/>
          <w:kern w:val="2"/>
          <w:sz w:val="24"/>
          <w:szCs w:val="24"/>
          <w:highlight w:val="none"/>
        </w:rPr>
        <w:t>。</w:t>
      </w:r>
    </w:p>
    <w:p w14:paraId="5CDA51F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 不可抗力 </w:t>
      </w:r>
    </w:p>
    <w:p w14:paraId="69C7445D">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不可抗力的确认</w:t>
      </w:r>
    </w:p>
    <w:p w14:paraId="4E387CF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u w:val="none"/>
        </w:rPr>
      </w:pPr>
      <w:r>
        <w:rPr>
          <w:rFonts w:hint="eastAsia" w:ascii="宋体" w:hAnsi="宋体" w:eastAsia="宋体" w:cs="Times New Roman"/>
          <w:color w:val="auto"/>
          <w:sz w:val="24"/>
          <w:szCs w:val="24"/>
          <w:highlight w:val="none"/>
        </w:rPr>
        <w:t>除通用合同条款约定的不可抗力事件之外，视为不可抗力的其他情形：</w:t>
      </w:r>
      <w:bookmarkStart w:id="289" w:name="EB9c4c2ffd2a104a6ea7984b3fe1f26fbd"/>
      <w:r>
        <w:rPr>
          <w:rFonts w:hint="eastAsia" w:ascii="宋体" w:hAnsi="宋体" w:eastAsia="宋体" w:cs="Times New Roman"/>
          <w:color w:val="auto"/>
          <w:sz w:val="24"/>
          <w:szCs w:val="24"/>
          <w:highlight w:val="none"/>
        </w:rPr>
        <w:t>国家规定的相关不可抗力的标准，并经无锡市有权机构认定</w:t>
      </w:r>
      <w:bookmarkEnd w:id="289"/>
      <w:r>
        <w:rPr>
          <w:rFonts w:hint="eastAsia" w:ascii="宋体" w:hAnsi="宋体" w:eastAsia="宋体" w:cs="Times New Roman"/>
          <w:color w:val="auto"/>
          <w:kern w:val="2"/>
          <w:sz w:val="24"/>
          <w:szCs w:val="24"/>
          <w:highlight w:val="none"/>
        </w:rPr>
        <w:t>。</w:t>
      </w:r>
    </w:p>
    <w:p w14:paraId="42C3C395">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17.4 因不可抗力解除合同</w:t>
      </w:r>
    </w:p>
    <w:p w14:paraId="44D770A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合同解除后，发包人应在商定或确定发包人应支付款项后</w:t>
      </w:r>
      <w:bookmarkStart w:id="290" w:name="EBc0ae28d6254248d99a706987859f4791"/>
      <w:r>
        <w:rPr>
          <w:rFonts w:hint="eastAsia" w:ascii="宋体" w:hAnsi="宋体" w:eastAsia="宋体" w:cs="Times New Roman"/>
          <w:color w:val="auto"/>
          <w:sz w:val="24"/>
          <w:szCs w:val="24"/>
          <w:highlight w:val="none"/>
        </w:rPr>
        <w:t>按通用条款（28天</w:t>
      </w:r>
      <w:r>
        <w:rPr>
          <w:rFonts w:hint="eastAsia" w:ascii="宋体" w:hAnsi="宋体" w:eastAsia="宋体" w:cs="Times New Roman"/>
          <w:color w:val="auto"/>
          <w:sz w:val="24"/>
          <w:szCs w:val="24"/>
          <w:highlight w:val="none"/>
          <w:lang w:eastAsia="zh-CN"/>
        </w:rPr>
        <w:t>）</w:t>
      </w:r>
      <w:bookmarkEnd w:id="290"/>
      <w:r>
        <w:rPr>
          <w:rFonts w:hint="eastAsia" w:ascii="宋体" w:hAnsi="宋体" w:eastAsia="宋体" w:cs="Times New Roman"/>
          <w:color w:val="auto"/>
          <w:sz w:val="24"/>
          <w:szCs w:val="24"/>
          <w:highlight w:val="none"/>
        </w:rPr>
        <w:t>内完成款项的支付。</w:t>
      </w:r>
    </w:p>
    <w:p w14:paraId="4DB4CA3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 保险</w:t>
      </w:r>
    </w:p>
    <w:p w14:paraId="5ACEE323">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18.1 工程保险</w:t>
      </w:r>
    </w:p>
    <w:p w14:paraId="1A23233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关于工程保险的特别约定：</w:t>
      </w:r>
      <w:bookmarkStart w:id="291" w:name="EB03df432c63044c8da8c025f091c28223"/>
      <w:r>
        <w:rPr>
          <w:rFonts w:hint="eastAsia" w:ascii="宋体" w:hAnsi="宋体" w:eastAsia="宋体" w:cs="Times New Roman"/>
          <w:color w:val="auto"/>
          <w:sz w:val="24"/>
          <w:szCs w:val="24"/>
          <w:highlight w:val="none"/>
        </w:rPr>
        <w:t>在施工期及缺陷责任期内，承包人应按照合同条款办理保险，包括建筑工程一切险和第三者责任保险，投保产生的费用由承包人承担，已包含在合同价内</w:t>
      </w:r>
      <w:bookmarkEnd w:id="291"/>
      <w:r>
        <w:rPr>
          <w:rFonts w:hint="eastAsia" w:ascii="宋体" w:hAnsi="宋体" w:eastAsia="宋体" w:cs="Times New Roman"/>
          <w:color w:val="auto"/>
          <w:kern w:val="2"/>
          <w:sz w:val="24"/>
          <w:szCs w:val="24"/>
          <w:highlight w:val="none"/>
        </w:rPr>
        <w:t>。</w:t>
      </w:r>
    </w:p>
    <w:p w14:paraId="4C211BC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18.3 其他保险</w:t>
      </w:r>
    </w:p>
    <w:p w14:paraId="7F23CDF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sz w:val="24"/>
          <w:szCs w:val="24"/>
          <w:highlight w:val="none"/>
        </w:rPr>
        <w:t>关于其他保险的约定：</w:t>
      </w:r>
      <w:bookmarkStart w:id="292" w:name="EBa3f1c975fb8f41d08cb2d0aa6cd896f3"/>
      <w:r>
        <w:rPr>
          <w:rFonts w:hint="eastAsia" w:ascii="宋体" w:hAnsi="宋体" w:eastAsia="宋体" w:cs="Times New Roman"/>
          <w:color w:val="auto"/>
          <w:sz w:val="24"/>
          <w:szCs w:val="24"/>
          <w:highlight w:val="none"/>
        </w:rPr>
        <w:t>承包人必须为从事危险作业的人员办理意外伤害保险，并为施工场地内自有人员生命财产和施工机械设备办理保险。由承包人投保建筑工程一切险或安装工程一切险，投保产生的费用由承包人承担，已包含在合同价内</w:t>
      </w:r>
      <w:bookmarkEnd w:id="292"/>
      <w:r>
        <w:rPr>
          <w:rFonts w:hint="eastAsia" w:ascii="宋体" w:hAnsi="宋体" w:eastAsia="宋体" w:cs="Times New Roman"/>
          <w:color w:val="auto"/>
          <w:kern w:val="2"/>
          <w:sz w:val="24"/>
          <w:szCs w:val="24"/>
          <w:highlight w:val="none"/>
        </w:rPr>
        <w:t>。</w:t>
      </w:r>
    </w:p>
    <w:p w14:paraId="691DC69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承包人是否应为其施工设备等办理财产保险：</w:t>
      </w:r>
      <w:bookmarkStart w:id="293" w:name="EB9bea31143a91449ba93924ac920de307"/>
      <w:r>
        <w:rPr>
          <w:rFonts w:hint="eastAsia" w:ascii="宋体" w:hAnsi="宋体" w:eastAsia="宋体" w:cs="Times New Roman"/>
          <w:color w:val="auto"/>
          <w:sz w:val="24"/>
          <w:szCs w:val="24"/>
          <w:highlight w:val="none"/>
        </w:rPr>
        <w:t>按通用合同条款</w:t>
      </w:r>
      <w:bookmarkEnd w:id="293"/>
      <w:r>
        <w:rPr>
          <w:rFonts w:hint="eastAsia" w:ascii="宋体" w:hAnsi="宋体" w:eastAsia="宋体" w:cs="Times New Roman"/>
          <w:color w:val="auto"/>
          <w:sz w:val="24"/>
          <w:szCs w:val="24"/>
          <w:highlight w:val="none"/>
        </w:rPr>
        <w:t>。</w:t>
      </w:r>
    </w:p>
    <w:p w14:paraId="0660513F">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18.7 通知义务</w:t>
      </w:r>
    </w:p>
    <w:p w14:paraId="77939FB8">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2"/>
          <w:sz w:val="24"/>
          <w:szCs w:val="24"/>
          <w:highlight w:val="none"/>
        </w:rPr>
        <w:t>关于变更保险合同时的通知义务的约定：</w:t>
      </w:r>
      <w:bookmarkStart w:id="294" w:name="EB3ef7ddc0c2244f8dbe040f02502823c6"/>
      <w:r>
        <w:rPr>
          <w:rFonts w:hint="eastAsia" w:ascii="宋体" w:hAnsi="宋体" w:eastAsia="宋体" w:cs="Times New Roman"/>
          <w:color w:val="auto"/>
          <w:kern w:val="2"/>
          <w:sz w:val="24"/>
          <w:szCs w:val="24"/>
          <w:highlight w:val="none"/>
        </w:rPr>
        <w:t>按通用合同条款</w:t>
      </w:r>
      <w:bookmarkEnd w:id="294"/>
      <w:r>
        <w:rPr>
          <w:rFonts w:hint="eastAsia" w:ascii="宋体" w:hAnsi="宋体" w:eastAsia="宋体" w:cs="Times New Roman"/>
          <w:color w:val="auto"/>
          <w:sz w:val="24"/>
          <w:szCs w:val="24"/>
          <w:highlight w:val="none"/>
        </w:rPr>
        <w:t>。</w:t>
      </w:r>
    </w:p>
    <w:p w14:paraId="4F369AD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 争议解决</w:t>
      </w:r>
    </w:p>
    <w:p w14:paraId="41F2B733">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20.3 争议评审</w:t>
      </w:r>
    </w:p>
    <w:p w14:paraId="7845ABB0">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合同当事人是否同意将工程争议提交争议评审小组决定：</w:t>
      </w:r>
      <w:bookmarkStart w:id="295" w:name="EBa738ae5e8d6943ffbaedfc0eb9657afe"/>
      <w:r>
        <w:rPr>
          <w:rFonts w:hint="eastAsia" w:ascii="宋体" w:hAnsi="宋体" w:eastAsia="宋体" w:cs="Times New Roman"/>
          <w:color w:val="auto"/>
          <w:sz w:val="24"/>
          <w:szCs w:val="24"/>
          <w:highlight w:val="none"/>
        </w:rPr>
        <w:t>否</w:t>
      </w:r>
      <w:bookmarkEnd w:id="295"/>
      <w:r>
        <w:rPr>
          <w:rFonts w:hint="eastAsia" w:ascii="宋体" w:hAnsi="宋体" w:eastAsia="宋体" w:cs="Times New Roman"/>
          <w:color w:val="auto"/>
          <w:sz w:val="24"/>
          <w:szCs w:val="24"/>
          <w:highlight w:val="none"/>
        </w:rPr>
        <w:t>。</w:t>
      </w:r>
    </w:p>
    <w:p w14:paraId="40BE96A7">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20.3.1 争议评审小组的确定</w:t>
      </w:r>
    </w:p>
    <w:p w14:paraId="4B69E4ED">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争议评审小组成员的确定：</w:t>
      </w:r>
      <w:bookmarkStart w:id="296" w:name="EB4402914eb21f440c998b380aef5a24d4"/>
      <w:r>
        <w:rPr>
          <w:rFonts w:hint="eastAsia" w:ascii="宋体" w:hAnsi="宋体" w:eastAsia="宋体" w:cs="Times New Roman"/>
          <w:color w:val="auto"/>
          <w:sz w:val="24"/>
          <w:szCs w:val="24"/>
          <w:highlight w:val="none"/>
        </w:rPr>
        <w:t>/</w:t>
      </w:r>
      <w:bookmarkEnd w:id="296"/>
      <w:r>
        <w:rPr>
          <w:rFonts w:hint="eastAsia" w:ascii="宋体" w:hAnsi="宋体" w:eastAsia="宋体" w:cs="Times New Roman"/>
          <w:color w:val="auto"/>
          <w:sz w:val="24"/>
          <w:szCs w:val="24"/>
          <w:highlight w:val="none"/>
        </w:rPr>
        <w:t>。</w:t>
      </w:r>
    </w:p>
    <w:p w14:paraId="0058557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选定争议评审员的期限：</w:t>
      </w:r>
      <w:bookmarkStart w:id="297" w:name="EB1f6f0c4d70fb46a1b8d2761fbdc43108"/>
      <w:r>
        <w:rPr>
          <w:rFonts w:hint="eastAsia" w:ascii="宋体" w:hAnsi="宋体" w:eastAsia="宋体" w:cs="Times New Roman"/>
          <w:color w:val="auto"/>
          <w:sz w:val="24"/>
          <w:szCs w:val="24"/>
          <w:highlight w:val="none"/>
        </w:rPr>
        <w:t>/</w:t>
      </w:r>
      <w:bookmarkEnd w:id="297"/>
      <w:r>
        <w:rPr>
          <w:rFonts w:hint="eastAsia" w:ascii="宋体" w:hAnsi="宋体" w:eastAsia="宋体" w:cs="Times New Roman"/>
          <w:color w:val="auto"/>
          <w:sz w:val="24"/>
          <w:szCs w:val="24"/>
          <w:highlight w:val="none"/>
        </w:rPr>
        <w:t>。</w:t>
      </w:r>
    </w:p>
    <w:p w14:paraId="1F586831">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争议评审小组成员的报酬承担方式：</w:t>
      </w:r>
      <w:bookmarkStart w:id="298" w:name="EB0c7cdd6d89194f9b9342ebfde96adc69"/>
      <w:r>
        <w:rPr>
          <w:rFonts w:hint="eastAsia" w:ascii="宋体" w:hAnsi="宋体" w:eastAsia="宋体" w:cs="Times New Roman"/>
          <w:color w:val="auto"/>
          <w:sz w:val="24"/>
          <w:szCs w:val="24"/>
          <w:highlight w:val="none"/>
        </w:rPr>
        <w:t>/</w:t>
      </w:r>
      <w:bookmarkEnd w:id="298"/>
      <w:r>
        <w:rPr>
          <w:rFonts w:hint="eastAsia" w:ascii="宋体" w:hAnsi="宋体" w:eastAsia="宋体" w:cs="Times New Roman"/>
          <w:color w:val="auto"/>
          <w:sz w:val="24"/>
          <w:szCs w:val="24"/>
          <w:highlight w:val="none"/>
        </w:rPr>
        <w:t>。</w:t>
      </w:r>
    </w:p>
    <w:p w14:paraId="0F5DCEEC">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其他事项的约定：</w:t>
      </w:r>
      <w:bookmarkStart w:id="299" w:name="EBb42b45ac2a7545f08dbdb35203b7b711"/>
      <w:r>
        <w:rPr>
          <w:rFonts w:hint="eastAsia" w:ascii="宋体" w:hAnsi="宋体" w:eastAsia="宋体" w:cs="Times New Roman"/>
          <w:color w:val="auto"/>
          <w:sz w:val="24"/>
          <w:szCs w:val="24"/>
          <w:highlight w:val="none"/>
        </w:rPr>
        <w:t>/</w:t>
      </w:r>
      <w:bookmarkEnd w:id="299"/>
      <w:r>
        <w:rPr>
          <w:rFonts w:hint="eastAsia" w:ascii="宋体" w:hAnsi="宋体" w:eastAsia="宋体" w:cs="Times New Roman"/>
          <w:color w:val="auto"/>
          <w:sz w:val="24"/>
          <w:szCs w:val="24"/>
          <w:highlight w:val="none"/>
        </w:rPr>
        <w:t>。</w:t>
      </w:r>
    </w:p>
    <w:p w14:paraId="2F7975C4">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20.3.2 争议评审小组的决定</w:t>
      </w:r>
    </w:p>
    <w:p w14:paraId="49797FBF">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合同当事人关于本项的约定：</w:t>
      </w:r>
      <w:bookmarkStart w:id="300" w:name="EBccd2ac8c2107451892aef050db49c83d"/>
      <w:r>
        <w:rPr>
          <w:rFonts w:hint="eastAsia" w:ascii="宋体" w:hAnsi="宋体" w:eastAsia="宋体" w:cs="Times New Roman"/>
          <w:color w:val="auto"/>
          <w:sz w:val="24"/>
          <w:szCs w:val="24"/>
          <w:highlight w:val="none"/>
        </w:rPr>
        <w:t>/</w:t>
      </w:r>
      <w:bookmarkEnd w:id="300"/>
      <w:r>
        <w:rPr>
          <w:rFonts w:hint="eastAsia" w:ascii="宋体" w:hAnsi="宋体" w:eastAsia="宋体" w:cs="Times New Roman"/>
          <w:color w:val="auto"/>
          <w:sz w:val="24"/>
          <w:szCs w:val="24"/>
          <w:highlight w:val="none"/>
        </w:rPr>
        <w:t>。</w:t>
      </w:r>
    </w:p>
    <w:p w14:paraId="7CB08DC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20.4仲裁或诉讼</w:t>
      </w:r>
    </w:p>
    <w:p w14:paraId="0E2BB1E8">
      <w:pPr>
        <w:shd w:val="clear" w:color="auto"/>
        <w:autoSpaceDE w:val="0"/>
        <w:autoSpaceDN w:val="0"/>
        <w:adjustRightInd w:val="0"/>
        <w:spacing w:after="0"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因合同及合同有关事项发生的争议，按下列第</w:t>
      </w:r>
      <w:bookmarkStart w:id="301" w:name="EB58948eb2a74c40dc8948b661e7e738ce"/>
      <w:r>
        <w:rPr>
          <w:rFonts w:hint="eastAsia" w:ascii="宋体" w:hAnsi="宋体" w:eastAsia="宋体" w:cs="Times New Roman"/>
          <w:color w:val="auto"/>
          <w:sz w:val="24"/>
          <w:szCs w:val="24"/>
          <w:highlight w:val="none"/>
        </w:rPr>
        <w:t>2</w:t>
      </w:r>
      <w:bookmarkEnd w:id="301"/>
      <w:r>
        <w:rPr>
          <w:rFonts w:hint="eastAsia" w:ascii="宋体" w:hAnsi="宋体" w:eastAsia="宋体" w:cs="Times New Roman"/>
          <w:color w:val="auto"/>
          <w:sz w:val="24"/>
          <w:szCs w:val="24"/>
          <w:highlight w:val="none"/>
        </w:rPr>
        <w:t>种方式解决：</w:t>
      </w:r>
    </w:p>
    <w:p w14:paraId="4B059942">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（1）向</w:t>
      </w:r>
      <w:bookmarkStart w:id="302" w:name="EB17ead7111dd04eafb20cb152e92b79d1"/>
      <w:bookmarkEnd w:id="302"/>
      <w:r>
        <w:rPr>
          <w:rFonts w:hint="eastAsia" w:ascii="宋体" w:hAnsi="宋体" w:eastAsia="宋体" w:cs="Times New Roman"/>
          <w:color w:val="auto"/>
          <w:sz w:val="24"/>
          <w:szCs w:val="24"/>
          <w:highlight w:val="none"/>
        </w:rPr>
        <w:t>仲裁委员会申请仲裁；</w:t>
      </w:r>
    </w:p>
    <w:p w14:paraId="0D84408B">
      <w:pPr>
        <w:shd w:val="clear" w:color="auto"/>
        <w:autoSpaceDE w:val="0"/>
        <w:autoSpaceDN w:val="0"/>
        <w:adjustRightInd w:val="0"/>
        <w:spacing w:line="360" w:lineRule="auto"/>
        <w:ind w:left="0" w:leftChars="0" w:firstLine="480" w:firstLineChars="200"/>
        <w:rPr>
          <w:rFonts w:hint="eastAsia" w:ascii="宋体" w:hAnsi="宋体" w:eastAsia="宋体" w:cs="Times New Roman"/>
          <w:color w:val="auto"/>
          <w:szCs w:val="30"/>
          <w:highlight w:val="none"/>
        </w:rPr>
      </w:pPr>
      <w:r>
        <w:rPr>
          <w:rFonts w:hint="eastAsia" w:ascii="宋体" w:hAnsi="宋体" w:eastAsia="宋体" w:cs="Times New Roman"/>
          <w:color w:val="auto"/>
          <w:sz w:val="24"/>
          <w:szCs w:val="24"/>
          <w:highlight w:val="none"/>
        </w:rPr>
        <w:t>（2）向</w:t>
      </w:r>
      <w:bookmarkStart w:id="303" w:name="EB8efb556a60864e3bace6f1b4d002f0e0"/>
      <w:r>
        <w:rPr>
          <w:rFonts w:hint="default" w:ascii="宋体" w:hAnsi="宋体" w:eastAsia="宋体" w:cs="Times New Roman"/>
          <w:color w:val="auto"/>
          <w:sz w:val="24"/>
          <w:szCs w:val="24"/>
          <w:highlight w:val="none"/>
          <w:lang w:val="en-US"/>
        </w:rPr>
        <w:t>无锡市</w:t>
      </w:r>
      <w:r>
        <w:rPr>
          <w:rFonts w:hint="eastAsia" w:ascii="宋体" w:hAnsi="宋体" w:eastAsia="宋体" w:cs="Times New Roman"/>
          <w:color w:val="auto"/>
          <w:sz w:val="24"/>
          <w:szCs w:val="24"/>
          <w:highlight w:val="none"/>
          <w:lang w:val="en-US" w:eastAsia="zh-CN"/>
        </w:rPr>
        <w:t>新吴</w:t>
      </w:r>
      <w:r>
        <w:rPr>
          <w:rFonts w:hint="default" w:ascii="宋体" w:hAnsi="宋体" w:eastAsia="宋体" w:cs="Times New Roman"/>
          <w:color w:val="auto"/>
          <w:sz w:val="24"/>
          <w:szCs w:val="24"/>
          <w:highlight w:val="none"/>
          <w:lang w:val="en-US"/>
        </w:rPr>
        <w:t>区</w:t>
      </w:r>
      <w:bookmarkEnd w:id="303"/>
      <w:r>
        <w:rPr>
          <w:rFonts w:hint="default" w:ascii="宋体" w:hAnsi="宋体" w:eastAsia="宋体" w:cs="Times New Roman"/>
          <w:color w:val="auto"/>
          <w:sz w:val="24"/>
          <w:szCs w:val="24"/>
          <w:highlight w:val="none"/>
          <w:lang w:val="en-US"/>
        </w:rPr>
        <w:t>人民法院</w:t>
      </w:r>
      <w:r>
        <w:rPr>
          <w:rFonts w:hint="eastAsia" w:ascii="宋体" w:hAnsi="宋体" w:eastAsia="宋体" w:cs="Times New Roman"/>
          <w:color w:val="auto"/>
          <w:sz w:val="24"/>
          <w:szCs w:val="24"/>
          <w:highlight w:val="none"/>
        </w:rPr>
        <w:t>起诉。</w:t>
      </w:r>
    </w:p>
    <w:p w14:paraId="4E8FE60A">
      <w:pPr>
        <w:shd w:val="clear" w:color="auto"/>
        <w:autoSpaceDE w:val="0"/>
        <w:autoSpaceDN w:val="0"/>
        <w:adjustRightInd w:val="0"/>
        <w:spacing w:line="360" w:lineRule="auto"/>
        <w:ind w:left="0" w:leftChars="0" w:firstLine="420" w:firstLineChars="200"/>
        <w:rPr>
          <w:rFonts w:hint="eastAsia" w:ascii="宋体" w:hAnsi="宋体" w:eastAsia="宋体" w:cs="Times New Roman"/>
          <w:color w:val="auto"/>
          <w:szCs w:val="30"/>
          <w:highlight w:val="none"/>
        </w:rPr>
        <w:sectPr>
          <w:footerReference r:id="rId12" w:type="default"/>
          <w:pgSz w:w="11907" w:h="16840"/>
          <w:pgMar w:top="1440" w:right="1531" w:bottom="1440" w:left="1531" w:header="851" w:footer="851" w:gutter="0"/>
          <w:pgNumType w:fmt="decimal" w:start="1"/>
          <w:cols w:space="720" w:num="1"/>
          <w:docGrid w:linePitch="312" w:charSpace="0"/>
        </w:sectPr>
      </w:pPr>
    </w:p>
    <w:p w14:paraId="7250FB6F">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right="0" w:firstLine="482" w:firstLineChars="200"/>
        <w:jc w:val="center"/>
        <w:textAlignment w:val="auto"/>
        <w:outlineLvl w:val="9"/>
        <w:rPr>
          <w:rFonts w:hint="default" w:ascii="Times New Roman" w:hAnsi="Times New Roman" w:eastAsia="宋体" w:cs="Times New Roman"/>
          <w:b w:val="0"/>
          <w:bCs w:val="0"/>
          <w:color w:val="auto"/>
          <w:sz w:val="22"/>
          <w:szCs w:val="22"/>
          <w:highlight w:val="none"/>
        </w:rPr>
      </w:pPr>
      <w:r>
        <w:rPr>
          <w:rFonts w:hint="default" w:ascii="Times New Roman" w:hAnsi="Times New Roman" w:eastAsia="宋体" w:cs="Times New Roman"/>
          <w:b/>
          <w:bCs/>
          <w:color w:val="auto"/>
          <w:sz w:val="24"/>
          <w:szCs w:val="24"/>
          <w:highlight w:val="none"/>
        </w:rPr>
        <w:t>合同专用条款附件一：工程质量保修书</w:t>
      </w:r>
    </w:p>
    <w:p w14:paraId="5CC2DEC5">
      <w:pPr>
        <w:keepNext w:val="0"/>
        <w:keepLines w:val="0"/>
        <w:pageBreakBefore w:val="0"/>
        <w:widowControl w:val="0"/>
        <w:shd w:val="clear" w:color="auto"/>
        <w:tabs>
          <w:tab w:val="left" w:pos="5402"/>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kern w:val="2"/>
          <w:sz w:val="24"/>
          <w:szCs w:val="24"/>
          <w:highlight w:val="none"/>
          <w:u w:val="single"/>
          <w:lang w:val="zh-CN" w:eastAsia="zh-CN" w:bidi="ar-SA"/>
        </w:rPr>
      </w:pPr>
      <w:bookmarkStart w:id="304" w:name="发包人（全称）：                          承包人（全称"/>
      <w:bookmarkEnd w:id="304"/>
      <w:r>
        <w:rPr>
          <w:rFonts w:hint="default" w:ascii="Times New Roman" w:hAnsi="Times New Roman" w:eastAsia="宋体" w:cs="Times New Roman"/>
          <w:b w:val="0"/>
          <w:bCs w:val="0"/>
          <w:color w:val="auto"/>
          <w:kern w:val="2"/>
          <w:sz w:val="24"/>
          <w:szCs w:val="24"/>
          <w:highlight w:val="none"/>
          <w:u w:val="none"/>
          <w:lang w:val="zh-CN" w:eastAsia="zh-CN" w:bidi="ar-SA"/>
        </w:rPr>
        <w:t>发包人（全称）：</w:t>
      </w:r>
      <w:r>
        <w:rPr>
          <w:rFonts w:hint="eastAsia" w:ascii="Times New Roman" w:hAnsi="Times New Roman" w:eastAsia="宋体" w:cs="Times New Roman"/>
          <w:b w:val="0"/>
          <w:bCs w:val="0"/>
          <w:color w:val="auto"/>
          <w:kern w:val="2"/>
          <w:sz w:val="24"/>
          <w:szCs w:val="24"/>
          <w:highlight w:val="none"/>
          <w:u w:val="single"/>
          <w:lang w:val="en-US" w:eastAsia="zh-CN" w:bidi="ar-SA"/>
        </w:rPr>
        <w:t>无锡市体育专业运动队管理中心</w:t>
      </w:r>
      <w:r>
        <w:rPr>
          <w:rFonts w:hint="default" w:ascii="Times New Roman" w:hAnsi="Times New Roman" w:eastAsia="宋体" w:cs="Times New Roman"/>
          <w:b w:val="0"/>
          <w:bCs w:val="0"/>
          <w:color w:val="auto"/>
          <w:kern w:val="2"/>
          <w:sz w:val="24"/>
          <w:szCs w:val="24"/>
          <w:highlight w:val="none"/>
          <w:u w:val="single"/>
          <w:lang w:val="zh-CN" w:eastAsia="zh-CN" w:bidi="ar-SA"/>
        </w:rPr>
        <w:t xml:space="preserve"> </w:t>
      </w:r>
    </w:p>
    <w:p w14:paraId="10637876">
      <w:pPr>
        <w:keepNext w:val="0"/>
        <w:keepLines w:val="0"/>
        <w:pageBreakBefore w:val="0"/>
        <w:widowControl w:val="0"/>
        <w:shd w:val="clear" w:color="auto"/>
        <w:tabs>
          <w:tab w:val="left" w:pos="5402"/>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pacing w:val="4"/>
          <w:w w:val="90"/>
          <w:sz w:val="24"/>
          <w:szCs w:val="24"/>
          <w:highlight w:val="none"/>
        </w:rPr>
      </w:pPr>
      <w:r>
        <w:rPr>
          <w:rFonts w:hint="default" w:ascii="Times New Roman" w:hAnsi="Times New Roman" w:eastAsia="宋体" w:cs="Times New Roman"/>
          <w:b w:val="0"/>
          <w:bCs w:val="0"/>
          <w:color w:val="auto"/>
          <w:kern w:val="2"/>
          <w:sz w:val="24"/>
          <w:szCs w:val="24"/>
          <w:highlight w:val="none"/>
          <w:u w:val="none"/>
          <w:lang w:val="zh-CN" w:eastAsia="zh-CN" w:bidi="ar-SA"/>
        </w:rPr>
        <w:t>承包人（全称）：</w:t>
      </w:r>
      <w:r>
        <w:rPr>
          <w:rFonts w:hint="default" w:ascii="Times New Roman" w:hAnsi="Times New Roman" w:eastAsia="宋体" w:cs="Times New Roman"/>
          <w:b w:val="0"/>
          <w:bCs w:val="0"/>
          <w:color w:val="auto"/>
          <w:sz w:val="24"/>
          <w:szCs w:val="24"/>
          <w:highlight w:val="none"/>
          <w:lang w:val="en-US" w:eastAsia="zh-CN" w:bidi="zh-CN"/>
        </w:rPr>
        <w:t xml:space="preserve">                        </w:t>
      </w:r>
      <w:r>
        <w:rPr>
          <w:rFonts w:hint="default" w:ascii="Times New Roman" w:hAnsi="Times New Roman" w:eastAsia="宋体" w:cs="Times New Roman"/>
          <w:b w:val="0"/>
          <w:bCs w:val="0"/>
          <w:color w:val="auto"/>
          <w:spacing w:val="4"/>
          <w:w w:val="90"/>
          <w:sz w:val="24"/>
          <w:szCs w:val="24"/>
          <w:highlight w:val="none"/>
        </w:rPr>
        <w:tab/>
      </w:r>
    </w:p>
    <w:p w14:paraId="774044A0">
      <w:pPr>
        <w:pStyle w:val="8"/>
        <w:keepNext w:val="0"/>
        <w:keepLines w:val="0"/>
        <w:pageBreakBefore w:val="0"/>
        <w:widowControl w:val="0"/>
        <w:shd w:val="clear" w:color="auto"/>
        <w:tabs>
          <w:tab w:val="left" w:pos="3841"/>
        </w:tabs>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发包人和承包人根据《中华人民共和国建筑法》和《建设工程质量管理条例》</w:t>
      </w:r>
      <w:r>
        <w:rPr>
          <w:rFonts w:hint="eastAsia" w:ascii="Times New Roman" w:hAnsi="Times New Roman" w:eastAsia="宋体" w:cs="Times New Roman"/>
          <w:b w:val="0"/>
          <w:bCs w:val="0"/>
          <w:color w:val="auto"/>
          <w:spacing w:val="-17"/>
          <w:sz w:val="24"/>
          <w:szCs w:val="24"/>
          <w:highlight w:val="none"/>
          <w:lang w:eastAsia="zh-CN"/>
        </w:rPr>
        <w:t>，</w:t>
      </w:r>
      <w:r>
        <w:rPr>
          <w:rFonts w:hint="default" w:ascii="Times New Roman" w:hAnsi="Times New Roman" w:eastAsia="宋体" w:cs="Times New Roman"/>
          <w:b w:val="0"/>
          <w:bCs w:val="0"/>
          <w:color w:val="auto"/>
          <w:sz w:val="24"/>
          <w:szCs w:val="24"/>
          <w:highlight w:val="none"/>
        </w:rPr>
        <w:t>经协商一致就</w:t>
      </w:r>
      <w:r>
        <w:rPr>
          <w:rFonts w:hint="eastAsia" w:ascii="Times New Roman" w:eastAsia="宋体" w:cs="Times New Roman"/>
          <w:bCs w:val="0"/>
          <w:color w:val="auto"/>
          <w:sz w:val="24"/>
          <w:szCs w:val="24"/>
          <w:highlight w:val="none"/>
          <w:u w:val="single"/>
          <w:lang w:eastAsia="zh-CN"/>
        </w:rPr>
        <w:t>室内击打棚人工草皮场地改造工程</w:t>
      </w:r>
      <w:r>
        <w:rPr>
          <w:rFonts w:hint="default" w:ascii="Times New Roman" w:hAnsi="Times New Roman" w:eastAsia="宋体" w:cs="Times New Roman"/>
          <w:b w:val="0"/>
          <w:bCs w:val="0"/>
          <w:color w:val="auto"/>
          <w:sz w:val="24"/>
          <w:szCs w:val="24"/>
          <w:highlight w:val="none"/>
        </w:rPr>
        <w:t>（工程全称）签订工程质量保修书。</w:t>
      </w:r>
    </w:p>
    <w:p w14:paraId="430E141D">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bookmarkStart w:id="305" w:name="一、工程质量保修范围和内容"/>
      <w:bookmarkEnd w:id="305"/>
      <w:r>
        <w:rPr>
          <w:rFonts w:hint="default" w:ascii="Times New Roman" w:hAnsi="Times New Roman" w:eastAsia="宋体" w:cs="Times New Roman"/>
          <w:b w:val="0"/>
          <w:bCs w:val="0"/>
          <w:color w:val="auto"/>
          <w:sz w:val="24"/>
          <w:szCs w:val="24"/>
          <w:highlight w:val="none"/>
        </w:rPr>
        <w:t>一、工程质量保修范围和内容</w:t>
      </w:r>
    </w:p>
    <w:p w14:paraId="0817CC6E">
      <w:pPr>
        <w:pStyle w:val="8"/>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kern w:val="2"/>
          <w:sz w:val="24"/>
          <w:szCs w:val="24"/>
          <w:highlight w:val="none"/>
          <w:lang w:val="zh-CN" w:eastAsia="zh-CN" w:bidi="zh-CN"/>
        </w:rPr>
      </w:pPr>
      <w:r>
        <w:rPr>
          <w:rFonts w:hint="default" w:ascii="Times New Roman" w:hAnsi="Times New Roman" w:eastAsia="宋体" w:cs="Times New Roman"/>
          <w:b w:val="0"/>
          <w:bCs w:val="0"/>
          <w:color w:val="auto"/>
          <w:kern w:val="2"/>
          <w:sz w:val="24"/>
          <w:szCs w:val="24"/>
          <w:highlight w:val="none"/>
          <w:lang w:val="zh-CN" w:eastAsia="zh-CN" w:bidi="zh-CN"/>
        </w:rPr>
        <w:t>承包人在质量保修期内，按照有关法律规定和合同约定，承担工程质量保修责任。质量保修范围包括合同范围内所有内容。</w:t>
      </w:r>
    </w:p>
    <w:p w14:paraId="24EDE61C">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bookmarkStart w:id="306" w:name="二、质量保修期"/>
      <w:bookmarkEnd w:id="306"/>
      <w:r>
        <w:rPr>
          <w:rFonts w:hint="default" w:ascii="Times New Roman" w:hAnsi="Times New Roman" w:eastAsia="宋体" w:cs="Times New Roman"/>
          <w:b w:val="0"/>
          <w:bCs w:val="0"/>
          <w:color w:val="auto"/>
          <w:sz w:val="24"/>
          <w:szCs w:val="24"/>
          <w:highlight w:val="none"/>
        </w:rPr>
        <w:t>二、质量保修期</w:t>
      </w:r>
    </w:p>
    <w:p w14:paraId="29ABB4EB">
      <w:pPr>
        <w:pStyle w:val="8"/>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根据《建设工程质量管理条例》及有关规定，工程的质量保修期如下：</w:t>
      </w:r>
    </w:p>
    <w:p w14:paraId="100A98C9">
      <w:pPr>
        <w:pStyle w:val="38"/>
        <w:keepNext w:val="0"/>
        <w:keepLines w:val="0"/>
        <w:pageBreakBefore w:val="0"/>
        <w:widowControl w:val="0"/>
        <w:numPr>
          <w:ilvl w:val="0"/>
          <w:numId w:val="10"/>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地基基础工程和主体结构工程为设计文件规定的工程合理使用年限；</w:t>
      </w:r>
    </w:p>
    <w:p w14:paraId="608703A2">
      <w:pPr>
        <w:pStyle w:val="38"/>
        <w:keepNext w:val="0"/>
        <w:keepLines w:val="0"/>
        <w:pageBreakBefore w:val="0"/>
        <w:widowControl w:val="0"/>
        <w:numPr>
          <w:ilvl w:val="0"/>
          <w:numId w:val="10"/>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屋面防水工程、有防水要求的卫生间、房间和外墙面的防渗为</w:t>
      </w:r>
      <w:r>
        <w:rPr>
          <w:rFonts w:hint="default" w:ascii="Times New Roman" w:hAnsi="Times New Roman" w:eastAsia="宋体" w:cs="Times New Roman"/>
          <w:b w:val="0"/>
          <w:bCs w:val="0"/>
          <w:color w:val="auto"/>
          <w:spacing w:val="-1"/>
          <w:sz w:val="24"/>
          <w:szCs w:val="24"/>
          <w:highlight w:val="none"/>
          <w:u w:val="single"/>
        </w:rPr>
        <w:t xml:space="preserve"> 伍</w:t>
      </w:r>
      <w:r>
        <w:rPr>
          <w:rFonts w:hint="default" w:ascii="Times New Roman" w:hAnsi="Times New Roman" w:eastAsia="宋体" w:cs="Times New Roman"/>
          <w:b w:val="0"/>
          <w:bCs w:val="0"/>
          <w:color w:val="auto"/>
          <w:spacing w:val="-2"/>
          <w:sz w:val="24"/>
          <w:szCs w:val="24"/>
          <w:highlight w:val="none"/>
        </w:rPr>
        <w:t xml:space="preserve"> 年；</w:t>
      </w:r>
    </w:p>
    <w:p w14:paraId="3E948937">
      <w:pPr>
        <w:pStyle w:val="38"/>
        <w:keepNext w:val="0"/>
        <w:keepLines w:val="0"/>
        <w:pageBreakBefore w:val="0"/>
        <w:widowControl w:val="0"/>
        <w:numPr>
          <w:ilvl w:val="0"/>
          <w:numId w:val="10"/>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装修工程为</w:t>
      </w:r>
      <w:r>
        <w:rPr>
          <w:rFonts w:hint="default" w:ascii="Times New Roman" w:hAnsi="Times New Roman" w:eastAsia="宋体" w:cs="Times New Roman"/>
          <w:b w:val="0"/>
          <w:bCs w:val="0"/>
          <w:color w:val="auto"/>
          <w:spacing w:val="-1"/>
          <w:sz w:val="24"/>
          <w:szCs w:val="24"/>
          <w:highlight w:val="none"/>
          <w:u w:val="single"/>
        </w:rPr>
        <w:t xml:space="preserve"> 贰</w:t>
      </w:r>
      <w:r>
        <w:rPr>
          <w:rFonts w:hint="default" w:ascii="Times New Roman" w:hAnsi="Times New Roman" w:eastAsia="宋体" w:cs="Times New Roman"/>
          <w:b w:val="0"/>
          <w:bCs w:val="0"/>
          <w:color w:val="auto"/>
          <w:spacing w:val="-2"/>
          <w:sz w:val="24"/>
          <w:szCs w:val="24"/>
          <w:highlight w:val="none"/>
        </w:rPr>
        <w:t xml:space="preserve"> 年；</w:t>
      </w:r>
    </w:p>
    <w:p w14:paraId="339966EE">
      <w:pPr>
        <w:pStyle w:val="38"/>
        <w:keepNext w:val="0"/>
        <w:keepLines w:val="0"/>
        <w:pageBreakBefore w:val="0"/>
        <w:widowControl w:val="0"/>
        <w:numPr>
          <w:ilvl w:val="0"/>
          <w:numId w:val="10"/>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电气管线、给排水管道、设备安装工程为</w:t>
      </w:r>
      <w:r>
        <w:rPr>
          <w:rFonts w:hint="default" w:ascii="Times New Roman" w:hAnsi="Times New Roman" w:eastAsia="宋体" w:cs="Times New Roman"/>
          <w:b w:val="0"/>
          <w:bCs w:val="0"/>
          <w:color w:val="auto"/>
          <w:spacing w:val="-1"/>
          <w:sz w:val="24"/>
          <w:szCs w:val="24"/>
          <w:highlight w:val="none"/>
          <w:u w:val="single"/>
        </w:rPr>
        <w:t xml:space="preserve"> 贰</w:t>
      </w:r>
      <w:r>
        <w:rPr>
          <w:rFonts w:hint="default" w:ascii="Times New Roman" w:hAnsi="Times New Roman" w:eastAsia="宋体" w:cs="Times New Roman"/>
          <w:b w:val="0"/>
          <w:bCs w:val="0"/>
          <w:color w:val="auto"/>
          <w:spacing w:val="-2"/>
          <w:sz w:val="24"/>
          <w:szCs w:val="24"/>
          <w:highlight w:val="none"/>
        </w:rPr>
        <w:t xml:space="preserve"> 年；</w:t>
      </w:r>
    </w:p>
    <w:p w14:paraId="2B5F03D6">
      <w:pPr>
        <w:pStyle w:val="38"/>
        <w:keepNext w:val="0"/>
        <w:keepLines w:val="0"/>
        <w:pageBreakBefore w:val="0"/>
        <w:widowControl w:val="0"/>
        <w:numPr>
          <w:ilvl w:val="0"/>
          <w:numId w:val="10"/>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供热与供冷系统为</w:t>
      </w:r>
      <w:r>
        <w:rPr>
          <w:rFonts w:hint="default" w:ascii="Times New Roman" w:hAnsi="Times New Roman" w:eastAsia="宋体" w:cs="Times New Roman"/>
          <w:b w:val="0"/>
          <w:bCs w:val="0"/>
          <w:color w:val="auto"/>
          <w:spacing w:val="-1"/>
          <w:sz w:val="24"/>
          <w:szCs w:val="24"/>
          <w:highlight w:val="none"/>
          <w:u w:val="single"/>
        </w:rPr>
        <w:t xml:space="preserve"> 贰</w:t>
      </w:r>
      <w:r>
        <w:rPr>
          <w:rFonts w:hint="default" w:ascii="Times New Roman" w:hAnsi="Times New Roman" w:eastAsia="宋体" w:cs="Times New Roman"/>
          <w:b w:val="0"/>
          <w:bCs w:val="0"/>
          <w:color w:val="auto"/>
          <w:spacing w:val="-3"/>
          <w:sz w:val="24"/>
          <w:szCs w:val="24"/>
          <w:highlight w:val="none"/>
        </w:rPr>
        <w:t xml:space="preserve"> 个采暖期、供冷期；</w:t>
      </w:r>
    </w:p>
    <w:p w14:paraId="7875FD1F">
      <w:pPr>
        <w:pStyle w:val="38"/>
        <w:keepNext w:val="0"/>
        <w:keepLines w:val="0"/>
        <w:pageBreakBefore w:val="0"/>
        <w:widowControl w:val="0"/>
        <w:numPr>
          <w:ilvl w:val="0"/>
          <w:numId w:val="10"/>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住宅小区内的给排水设施、道路等配套工程为</w:t>
      </w:r>
      <w:r>
        <w:rPr>
          <w:rFonts w:hint="default" w:ascii="Times New Roman" w:hAnsi="Times New Roman" w:eastAsia="宋体" w:cs="Times New Roman"/>
          <w:b w:val="0"/>
          <w:bCs w:val="0"/>
          <w:color w:val="auto"/>
          <w:spacing w:val="-1"/>
          <w:sz w:val="24"/>
          <w:szCs w:val="24"/>
          <w:highlight w:val="none"/>
          <w:u w:val="single"/>
        </w:rPr>
        <w:t xml:space="preserve"> 贰</w:t>
      </w:r>
      <w:r>
        <w:rPr>
          <w:rFonts w:hint="default" w:ascii="Times New Roman" w:hAnsi="Times New Roman" w:eastAsia="宋体" w:cs="Times New Roman"/>
          <w:b w:val="0"/>
          <w:bCs w:val="0"/>
          <w:color w:val="auto"/>
          <w:spacing w:val="-2"/>
          <w:sz w:val="24"/>
          <w:szCs w:val="24"/>
          <w:highlight w:val="none"/>
        </w:rPr>
        <w:t xml:space="preserve"> 年；</w:t>
      </w:r>
    </w:p>
    <w:p w14:paraId="6CF9DED3">
      <w:pPr>
        <w:pStyle w:val="38"/>
        <w:keepNext w:val="0"/>
        <w:keepLines w:val="0"/>
        <w:pageBreakBefore w:val="0"/>
        <w:widowControl w:val="0"/>
        <w:numPr>
          <w:ilvl w:val="0"/>
          <w:numId w:val="10"/>
        </w:numPr>
        <w:shd w:val="clear" w:color="auto"/>
        <w:tabs>
          <w:tab w:val="left" w:pos="681"/>
          <w:tab w:val="left" w:pos="4403"/>
          <w:tab w:val="left" w:pos="5093"/>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其他项目保修期限约定如下：</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rPr>
        <w:tab/>
      </w:r>
      <w:r>
        <w:rPr>
          <w:rFonts w:hint="default" w:ascii="Times New Roman" w:hAnsi="Times New Roman" w:eastAsia="宋体" w:cs="Times New Roman"/>
          <w:b w:val="0"/>
          <w:bCs w:val="0"/>
          <w:color w:val="auto"/>
          <w:sz w:val="24"/>
          <w:szCs w:val="24"/>
          <w:highlight w:val="none"/>
          <w:u w:val="single"/>
        </w:rPr>
        <w:t>/</w:t>
      </w:r>
      <w:r>
        <w:rPr>
          <w:rFonts w:hint="default" w:ascii="Times New Roman" w:hAnsi="Times New Roman" w:eastAsia="宋体" w:cs="Times New Roman"/>
          <w:b w:val="0"/>
          <w:bCs w:val="0"/>
          <w:color w:val="auto"/>
          <w:sz w:val="24"/>
          <w:szCs w:val="24"/>
          <w:highlight w:val="none"/>
          <w:u w:val="single"/>
        </w:rPr>
        <w:tab/>
      </w:r>
      <w:r>
        <w:rPr>
          <w:rFonts w:hint="default" w:ascii="Times New Roman" w:hAnsi="Times New Roman" w:eastAsia="宋体" w:cs="Times New Roman"/>
          <w:b w:val="0"/>
          <w:bCs w:val="0"/>
          <w:color w:val="auto"/>
          <w:sz w:val="24"/>
          <w:szCs w:val="24"/>
          <w:highlight w:val="none"/>
        </w:rPr>
        <w:t>。质量保修期自工程竣工验收合格之日起计算</w:t>
      </w:r>
      <w:r>
        <w:rPr>
          <w:rFonts w:hint="default" w:ascii="Times New Roman" w:hAnsi="Times New Roman" w:eastAsia="宋体" w:cs="Times New Roman"/>
          <w:b w:val="0"/>
          <w:bCs w:val="0"/>
          <w:color w:val="auto"/>
          <w:spacing w:val="-17"/>
          <w:sz w:val="24"/>
          <w:szCs w:val="24"/>
          <w:highlight w:val="none"/>
        </w:rPr>
        <w:t>。</w:t>
      </w:r>
    </w:p>
    <w:p w14:paraId="0BDC2417">
      <w:pPr>
        <w:pStyle w:val="38"/>
        <w:keepNext w:val="0"/>
        <w:keepLines w:val="0"/>
        <w:pageBreakBefore w:val="0"/>
        <w:widowControl w:val="0"/>
        <w:numPr>
          <w:ilvl w:val="0"/>
          <w:numId w:val="0"/>
        </w:numPr>
        <w:shd w:val="clear" w:color="auto"/>
        <w:tabs>
          <w:tab w:val="left" w:pos="681"/>
          <w:tab w:val="left" w:pos="4403"/>
          <w:tab w:val="left" w:pos="5093"/>
        </w:tabs>
        <w:kinsoku/>
        <w:wordWrap/>
        <w:overflowPunct/>
        <w:topLinePunct w:val="0"/>
        <w:autoSpaceDE w:val="0"/>
        <w:autoSpaceDN w:val="0"/>
        <w:bidi w:val="0"/>
        <w:adjustRightInd/>
        <w:snapToGrid/>
        <w:spacing w:before="0" w:after="0" w:line="360" w:lineRule="auto"/>
        <w:ind w:leftChars="0" w:right="0" w:rightChars="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三、缺陷责任期</w:t>
      </w:r>
    </w:p>
    <w:p w14:paraId="6AD5D605">
      <w:pPr>
        <w:pStyle w:val="8"/>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工程缺陷责任期为</w:t>
      </w:r>
      <w:r>
        <w:rPr>
          <w:rFonts w:hint="default" w:ascii="Times New Roman" w:hAnsi="Times New Roman" w:eastAsia="宋体" w:cs="Times New Roman"/>
          <w:b w:val="0"/>
          <w:bCs w:val="0"/>
          <w:color w:val="auto"/>
          <w:sz w:val="24"/>
          <w:szCs w:val="24"/>
          <w:highlight w:val="none"/>
          <w:u w:val="single"/>
        </w:rPr>
        <w:t>24</w:t>
      </w:r>
      <w:r>
        <w:rPr>
          <w:rFonts w:hint="default" w:ascii="Times New Roman" w:hAnsi="Times New Roman" w:eastAsia="宋体" w:cs="Times New Roman"/>
          <w:b w:val="0"/>
          <w:bCs w:val="0"/>
          <w:color w:val="auto"/>
          <w:spacing w:val="-12"/>
          <w:sz w:val="24"/>
          <w:szCs w:val="24"/>
          <w:highlight w:val="none"/>
        </w:rPr>
        <w:t>个月，缺陷责任期自工程实际竣工之日起计算。单位工程先于全部工程进行验收，单位工程缺陷责任期自单位工程验收合格之日起算。</w:t>
      </w:r>
      <w:r>
        <w:rPr>
          <w:rFonts w:hint="default" w:ascii="Times New Roman" w:hAnsi="Times New Roman" w:eastAsia="宋体" w:cs="Times New Roman"/>
          <w:b w:val="0"/>
          <w:bCs w:val="0"/>
          <w:color w:val="auto"/>
          <w:sz w:val="24"/>
          <w:szCs w:val="24"/>
          <w:highlight w:val="none"/>
        </w:rPr>
        <w:t>缺陷责任期终止后，发包人应退还剩余的质量保证金。</w:t>
      </w:r>
    </w:p>
    <w:p w14:paraId="64DEC338">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四、质量保修责任</w:t>
      </w:r>
    </w:p>
    <w:p w14:paraId="7BE92308">
      <w:pPr>
        <w:pStyle w:val="38"/>
        <w:keepNext w:val="0"/>
        <w:keepLines w:val="0"/>
        <w:pageBreakBefore w:val="0"/>
        <w:widowControl w:val="0"/>
        <w:numPr>
          <w:ilvl w:val="0"/>
          <w:numId w:val="11"/>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属于保修范围、内容的项目，承包人应当在接到保修通知之日起 7 天内派人保修。承包人不在约定期限内派人保修的，发包人可以委托他人修理。</w:t>
      </w:r>
    </w:p>
    <w:p w14:paraId="179E40A8">
      <w:pPr>
        <w:pStyle w:val="38"/>
        <w:keepNext w:val="0"/>
        <w:keepLines w:val="0"/>
        <w:pageBreakBefore w:val="0"/>
        <w:widowControl w:val="0"/>
        <w:numPr>
          <w:ilvl w:val="0"/>
          <w:numId w:val="11"/>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发生紧急事故需抢修的，承包人在接到事故通知后，应当立即到达事故现场抢修。</w:t>
      </w:r>
    </w:p>
    <w:p w14:paraId="434918D2">
      <w:pPr>
        <w:pStyle w:val="38"/>
        <w:keepNext w:val="0"/>
        <w:keepLines w:val="0"/>
        <w:pageBreakBefore w:val="0"/>
        <w:widowControl w:val="0"/>
        <w:numPr>
          <w:ilvl w:val="0"/>
          <w:numId w:val="11"/>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对于涉及结构安全的质量问题，应当按照《建设工程质量管理条例》的规定， 立即向当地建设行政主管部门和有关部门报告，采取安全防范措施，并由原设计人或者具有相应资质等级的设计人提出保修方案，承包人实施保修。</w:t>
      </w:r>
    </w:p>
    <w:p w14:paraId="619242DE">
      <w:pPr>
        <w:pStyle w:val="38"/>
        <w:keepNext w:val="0"/>
        <w:keepLines w:val="0"/>
        <w:pageBreakBefore w:val="0"/>
        <w:widowControl w:val="0"/>
        <w:numPr>
          <w:ilvl w:val="0"/>
          <w:numId w:val="11"/>
        </w:numPr>
        <w:shd w:val="clear" w:color="auto"/>
        <w:tabs>
          <w:tab w:val="left" w:pos="804"/>
        </w:tabs>
        <w:kinsoku/>
        <w:wordWrap/>
        <w:overflowPunct/>
        <w:topLinePunct w:val="0"/>
        <w:autoSpaceDE w:val="0"/>
        <w:autoSpaceDN w:val="0"/>
        <w:bidi w:val="0"/>
        <w:adjustRightInd/>
        <w:snapToGrid/>
        <w:spacing w:before="0" w:after="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质量保修完成后，由发包人组织验收。</w:t>
      </w:r>
    </w:p>
    <w:p w14:paraId="7D58C0AD">
      <w:pPr>
        <w:pStyle w:val="38"/>
        <w:keepNext w:val="0"/>
        <w:keepLines w:val="0"/>
        <w:pageBreakBefore w:val="0"/>
        <w:widowControl w:val="0"/>
        <w:numPr>
          <w:ilvl w:val="0"/>
          <w:numId w:val="0"/>
        </w:numPr>
        <w:shd w:val="clear" w:color="auto"/>
        <w:tabs>
          <w:tab w:val="left" w:pos="804"/>
        </w:tabs>
        <w:kinsoku/>
        <w:wordWrap/>
        <w:overflowPunct/>
        <w:topLinePunct w:val="0"/>
        <w:autoSpaceDE w:val="0"/>
        <w:autoSpaceDN w:val="0"/>
        <w:bidi w:val="0"/>
        <w:adjustRightInd/>
        <w:snapToGrid/>
        <w:spacing w:before="0" w:after="0" w:line="360" w:lineRule="auto"/>
        <w:ind w:leftChars="0" w:right="0" w:rightChars="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五、保修费用</w:t>
      </w:r>
    </w:p>
    <w:p w14:paraId="0D4F7B30">
      <w:pPr>
        <w:pStyle w:val="8"/>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保修费用由造成质量缺陷的责任方承担。</w:t>
      </w:r>
    </w:p>
    <w:p w14:paraId="5E2745D7">
      <w:pPr>
        <w:keepNext w:val="0"/>
        <w:keepLines w:val="0"/>
        <w:pageBreakBefore w:val="0"/>
        <w:widowControl w:val="0"/>
        <w:shd w:val="clear" w:color="auto"/>
        <w:tabs>
          <w:tab w:val="left" w:pos="5658"/>
          <w:tab w:val="left" w:pos="7071"/>
        </w:tabs>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bookmarkStart w:id="307" w:name="六、双方约定的其他工程质量保修事项： /。"/>
      <w:bookmarkEnd w:id="307"/>
      <w:r>
        <w:rPr>
          <w:rFonts w:hint="default" w:ascii="Times New Roman" w:hAnsi="Times New Roman" w:eastAsia="宋体" w:cs="Times New Roman"/>
          <w:b w:val="0"/>
          <w:bCs w:val="0"/>
          <w:color w:val="auto"/>
          <w:sz w:val="24"/>
          <w:szCs w:val="24"/>
          <w:highlight w:val="none"/>
        </w:rPr>
        <w:t>六、双方约定的其他工程质量保修事项</w:t>
      </w:r>
      <w:r>
        <w:rPr>
          <w:rFonts w:hint="default" w:ascii="Times New Roman" w:hAnsi="Times New Roman" w:eastAsia="宋体" w:cs="Times New Roman"/>
          <w:b w:val="0"/>
          <w:bCs w:val="0"/>
          <w:color w:val="auto"/>
          <w:spacing w:val="-3"/>
          <w:sz w:val="24"/>
          <w:szCs w:val="24"/>
          <w:highlight w:val="none"/>
        </w:rPr>
        <w:t>：</w:t>
      </w:r>
      <w:r>
        <w:rPr>
          <w:rFonts w:hint="default" w:ascii="Times New Roman" w:hAnsi="Times New Roman" w:eastAsia="宋体" w:cs="Times New Roman"/>
          <w:b w:val="0"/>
          <w:bCs w:val="0"/>
          <w:color w:val="auto"/>
          <w:spacing w:val="-3"/>
          <w:sz w:val="24"/>
          <w:szCs w:val="24"/>
          <w:highlight w:val="none"/>
          <w:u w:val="single"/>
        </w:rPr>
        <w:t xml:space="preserve"> </w:t>
      </w:r>
      <w:r>
        <w:rPr>
          <w:rFonts w:hint="default" w:ascii="Times New Roman" w:hAnsi="Times New Roman" w:eastAsia="宋体" w:cs="Times New Roman"/>
          <w:b w:val="0"/>
          <w:bCs w:val="0"/>
          <w:color w:val="auto"/>
          <w:spacing w:val="-3"/>
          <w:sz w:val="24"/>
          <w:szCs w:val="24"/>
          <w:highlight w:val="none"/>
          <w:u w:val="single"/>
        </w:rPr>
        <w:tab/>
      </w:r>
      <w:r>
        <w:rPr>
          <w:rFonts w:hint="default" w:ascii="Times New Roman" w:hAnsi="Times New Roman" w:eastAsia="宋体" w:cs="Times New Roman"/>
          <w:b w:val="0"/>
          <w:bCs w:val="0"/>
          <w:color w:val="auto"/>
          <w:sz w:val="24"/>
          <w:szCs w:val="24"/>
          <w:highlight w:val="none"/>
          <w:u w:val="single"/>
        </w:rPr>
        <w:t>/</w:t>
      </w:r>
      <w:r>
        <w:rPr>
          <w:rFonts w:hint="default" w:ascii="Times New Roman" w:hAnsi="Times New Roman" w:eastAsia="宋体" w:cs="Times New Roman"/>
          <w:b w:val="0"/>
          <w:bCs w:val="0"/>
          <w:color w:val="auto"/>
          <w:sz w:val="24"/>
          <w:szCs w:val="24"/>
          <w:highlight w:val="none"/>
          <w:u w:val="single"/>
        </w:rPr>
        <w:tab/>
      </w:r>
      <w:r>
        <w:rPr>
          <w:rFonts w:hint="default" w:ascii="Times New Roman" w:hAnsi="Times New Roman" w:eastAsia="宋体" w:cs="Times New Roman"/>
          <w:b w:val="0"/>
          <w:bCs w:val="0"/>
          <w:color w:val="auto"/>
          <w:sz w:val="24"/>
          <w:szCs w:val="24"/>
          <w:highlight w:val="none"/>
        </w:rPr>
        <w:t>。</w:t>
      </w:r>
    </w:p>
    <w:p w14:paraId="50388C2E">
      <w:pPr>
        <w:pStyle w:val="8"/>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both"/>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工程质量保修书由发包人、承包人在工程竣工验收前共同签署，作为施工合同附件，其有效期限至保修期满。</w:t>
      </w:r>
    </w:p>
    <w:p w14:paraId="0D3F8A6A">
      <w:pPr>
        <w:pStyle w:val="8"/>
        <w:keepNext w:val="0"/>
        <w:keepLines w:val="0"/>
        <w:pageBreakBefore w:val="0"/>
        <w:widowControl w:val="0"/>
        <w:shd w:val="clear" w:color="auto"/>
        <w:tabs>
          <w:tab w:val="left" w:pos="3903"/>
          <w:tab w:val="left" w:pos="7467"/>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p>
    <w:p w14:paraId="4CF32DAE">
      <w:pPr>
        <w:pStyle w:val="8"/>
        <w:keepNext w:val="0"/>
        <w:keepLines w:val="0"/>
        <w:pageBreakBefore w:val="0"/>
        <w:widowControl w:val="0"/>
        <w:shd w:val="clear" w:color="auto"/>
        <w:tabs>
          <w:tab w:val="left" w:pos="3903"/>
          <w:tab w:val="left" w:pos="7467"/>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eastAsia"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发包人</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公章</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pacing w:val="-1"/>
          <w:sz w:val="24"/>
          <w:szCs w:val="24"/>
          <w:highlight w:val="none"/>
        </w:rPr>
        <w:t>承</w:t>
      </w:r>
      <w:r>
        <w:rPr>
          <w:rFonts w:hint="default" w:ascii="Times New Roman" w:hAnsi="Times New Roman" w:eastAsia="宋体" w:cs="Times New Roman"/>
          <w:b w:val="0"/>
          <w:bCs w:val="0"/>
          <w:color w:val="auto"/>
          <w:spacing w:val="-3"/>
          <w:sz w:val="24"/>
          <w:szCs w:val="24"/>
          <w:highlight w:val="none"/>
        </w:rPr>
        <w:t>包</w:t>
      </w:r>
      <w:r>
        <w:rPr>
          <w:rFonts w:hint="default" w:ascii="Times New Roman" w:hAnsi="Times New Roman" w:eastAsia="宋体" w:cs="Times New Roman"/>
          <w:b w:val="0"/>
          <w:bCs w:val="0"/>
          <w:color w:val="auto"/>
          <w:spacing w:val="-1"/>
          <w:sz w:val="24"/>
          <w:szCs w:val="24"/>
          <w:highlight w:val="none"/>
        </w:rPr>
        <w:t>人</w:t>
      </w:r>
      <w:r>
        <w:rPr>
          <w:rFonts w:hint="eastAsia" w:ascii="Times New Roman" w:hAnsi="Times New Roman" w:eastAsia="宋体" w:cs="Times New Roman"/>
          <w:b w:val="0"/>
          <w:bCs w:val="0"/>
          <w:color w:val="auto"/>
          <w:spacing w:val="-1"/>
          <w:sz w:val="24"/>
          <w:szCs w:val="24"/>
          <w:highlight w:val="none"/>
          <w:lang w:eastAsia="zh-CN"/>
        </w:rPr>
        <w:t>（</w:t>
      </w:r>
      <w:r>
        <w:rPr>
          <w:rFonts w:hint="default" w:ascii="Times New Roman" w:hAnsi="Times New Roman" w:eastAsia="宋体" w:cs="Times New Roman"/>
          <w:b w:val="0"/>
          <w:bCs w:val="0"/>
          <w:color w:val="auto"/>
          <w:sz w:val="24"/>
          <w:szCs w:val="24"/>
          <w:highlight w:val="none"/>
        </w:rPr>
        <w:t>公章</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w:t>
      </w:r>
    </w:p>
    <w:p w14:paraId="186647C9">
      <w:pPr>
        <w:pStyle w:val="8"/>
        <w:keepNext w:val="0"/>
        <w:keepLines w:val="0"/>
        <w:pageBreakBefore w:val="0"/>
        <w:widowControl w:val="0"/>
        <w:shd w:val="clear" w:color="auto"/>
        <w:tabs>
          <w:tab w:val="left" w:pos="3843"/>
          <w:tab w:val="left" w:pos="4083"/>
          <w:tab w:val="left" w:pos="7467"/>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p>
    <w:p w14:paraId="61101CDD">
      <w:pPr>
        <w:pStyle w:val="8"/>
        <w:keepNext w:val="0"/>
        <w:keepLines w:val="0"/>
        <w:pageBreakBefore w:val="0"/>
        <w:widowControl w:val="0"/>
        <w:shd w:val="clear" w:color="auto"/>
        <w:tabs>
          <w:tab w:val="left" w:pos="3843"/>
          <w:tab w:val="left" w:pos="4083"/>
          <w:tab w:val="left" w:pos="7467"/>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2"/>
          <w:szCs w:val="22"/>
          <w:highlight w:val="none"/>
        </w:rPr>
      </w:pPr>
      <w:r>
        <w:rPr>
          <w:rFonts w:hint="default" w:ascii="Times New Roman" w:hAnsi="Times New Roman" w:eastAsia="宋体" w:cs="Times New Roman"/>
          <w:b w:val="0"/>
          <w:bCs w:val="0"/>
          <w:color w:val="auto"/>
          <w:sz w:val="24"/>
          <w:szCs w:val="24"/>
          <w:highlight w:val="none"/>
        </w:rPr>
        <w:t>法定代表人</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签字</w:t>
      </w:r>
      <w:r>
        <w:rPr>
          <w:rFonts w:hint="eastAsia" w:ascii="Times New Roman" w:hAnsi="Times New Roman" w:eastAsia="宋体" w:cs="Times New Roman"/>
          <w:b w:val="0"/>
          <w:bCs w:val="0"/>
          <w:color w:val="auto"/>
          <w:sz w:val="24"/>
          <w:szCs w:val="24"/>
          <w:highlight w:val="none"/>
          <w:lang w:val="en-US" w:eastAsia="zh-CN"/>
        </w:rPr>
        <w:t>或盖章）</w:t>
      </w:r>
      <w:r>
        <w:rPr>
          <w:rFonts w:hint="default" w:ascii="Times New Roman" w:hAnsi="Times New Roman" w:eastAsia="宋体" w:cs="Times New Roman"/>
          <w:b w:val="0"/>
          <w:bCs w:val="0"/>
          <w:color w:val="auto"/>
          <w:sz w:val="24"/>
          <w:szCs w:val="24"/>
          <w:highlight w:val="none"/>
        </w:rPr>
        <w:t>：</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pacing w:val="-1"/>
          <w:sz w:val="24"/>
          <w:szCs w:val="24"/>
          <w:highlight w:val="none"/>
        </w:rPr>
        <w:t>法</w:t>
      </w:r>
      <w:r>
        <w:rPr>
          <w:rFonts w:hint="default" w:ascii="Times New Roman" w:hAnsi="Times New Roman" w:eastAsia="宋体" w:cs="Times New Roman"/>
          <w:b w:val="0"/>
          <w:bCs w:val="0"/>
          <w:color w:val="auto"/>
          <w:spacing w:val="-3"/>
          <w:sz w:val="24"/>
          <w:szCs w:val="24"/>
          <w:highlight w:val="none"/>
        </w:rPr>
        <w:t>定</w:t>
      </w:r>
      <w:r>
        <w:rPr>
          <w:rFonts w:hint="default" w:ascii="Times New Roman" w:hAnsi="Times New Roman" w:eastAsia="宋体" w:cs="Times New Roman"/>
          <w:b w:val="0"/>
          <w:bCs w:val="0"/>
          <w:color w:val="auto"/>
          <w:spacing w:val="-1"/>
          <w:sz w:val="24"/>
          <w:szCs w:val="24"/>
          <w:highlight w:val="none"/>
        </w:rPr>
        <w:t>代表</w:t>
      </w:r>
      <w:r>
        <w:rPr>
          <w:rFonts w:hint="default" w:ascii="Times New Roman" w:hAnsi="Times New Roman" w:eastAsia="宋体" w:cs="Times New Roman"/>
          <w:b w:val="0"/>
          <w:bCs w:val="0"/>
          <w:color w:val="auto"/>
          <w:sz w:val="24"/>
          <w:szCs w:val="24"/>
          <w:highlight w:val="none"/>
        </w:rPr>
        <w:t>人</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签字</w:t>
      </w:r>
      <w:r>
        <w:rPr>
          <w:rFonts w:hint="eastAsia" w:ascii="Times New Roman" w:hAnsi="Times New Roman" w:eastAsia="宋体" w:cs="Times New Roman"/>
          <w:b w:val="0"/>
          <w:bCs w:val="0"/>
          <w:color w:val="auto"/>
          <w:sz w:val="24"/>
          <w:szCs w:val="24"/>
          <w:highlight w:val="none"/>
          <w:lang w:val="en-US" w:eastAsia="zh-CN"/>
        </w:rPr>
        <w:t>或盖章）</w:t>
      </w:r>
      <w:r>
        <w:rPr>
          <w:rFonts w:hint="default" w:ascii="Times New Roman" w:hAnsi="Times New Roman" w:eastAsia="宋体" w:cs="Times New Roman"/>
          <w:b w:val="0"/>
          <w:bCs w:val="0"/>
          <w:color w:val="auto"/>
          <w:sz w:val="24"/>
          <w:szCs w:val="24"/>
          <w:highlight w:val="none"/>
        </w:rPr>
        <w:t>：</w:t>
      </w:r>
    </w:p>
    <w:p w14:paraId="2DB65C7A">
      <w:pPr>
        <w:pStyle w:val="8"/>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40" w:firstLineChars="200"/>
        <w:jc w:val="left"/>
        <w:textAlignment w:val="auto"/>
        <w:outlineLvl w:val="9"/>
        <w:rPr>
          <w:rFonts w:hint="default" w:ascii="Times New Roman" w:hAnsi="Times New Roman" w:eastAsia="宋体" w:cs="Times New Roman"/>
          <w:b w:val="0"/>
          <w:bCs w:val="0"/>
          <w:color w:val="auto"/>
          <w:sz w:val="22"/>
          <w:szCs w:val="22"/>
          <w:highlight w:val="none"/>
        </w:rPr>
      </w:pPr>
    </w:p>
    <w:p w14:paraId="79BEA3EE">
      <w:pPr>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firstLine="440" w:firstLineChars="200"/>
        <w:jc w:val="left"/>
        <w:textAlignment w:val="auto"/>
        <w:outlineLvl w:val="9"/>
        <w:rPr>
          <w:rFonts w:hint="default" w:ascii="Times New Roman" w:hAnsi="Times New Roman" w:eastAsia="宋体" w:cs="Times New Roman"/>
          <w:b w:val="0"/>
          <w:bCs w:val="0"/>
          <w:color w:val="auto"/>
          <w:sz w:val="22"/>
          <w:szCs w:val="22"/>
          <w:highlight w:val="none"/>
        </w:rPr>
        <w:sectPr>
          <w:pgSz w:w="11910" w:h="16840"/>
          <w:pgMar w:top="1440" w:right="1559" w:bottom="1440" w:left="1559" w:header="720" w:footer="720" w:gutter="0"/>
          <w:pgNumType w:fmt="decimal"/>
          <w:cols w:space="720" w:num="1"/>
          <w:rtlGutter w:val="0"/>
          <w:docGrid w:linePitch="1" w:charSpace="0"/>
        </w:sectPr>
      </w:pPr>
    </w:p>
    <w:p w14:paraId="72FFBB25">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right="0"/>
        <w:jc w:val="center"/>
        <w:textAlignment w:val="auto"/>
        <w:outlineLvl w:val="9"/>
        <w:rPr>
          <w:rFonts w:hint="eastAsia" w:ascii="Times New Roman" w:hAnsi="Times New Roman" w:eastAsia="宋体" w:cs="Times New Roman"/>
          <w:b w:val="0"/>
          <w:bCs w:val="0"/>
          <w:color w:val="auto"/>
          <w:sz w:val="24"/>
          <w:szCs w:val="24"/>
          <w:highlight w:val="none"/>
          <w:lang w:val="en-US" w:eastAsia="zh-CN" w:bidi="zh-CN"/>
        </w:rPr>
      </w:pPr>
      <w:bookmarkStart w:id="308" w:name="合同专用条款附件二：安全生产管理协议"/>
      <w:bookmarkEnd w:id="308"/>
      <w:r>
        <w:rPr>
          <w:rFonts w:hint="default" w:ascii="Times New Roman" w:hAnsi="Times New Roman" w:eastAsia="宋体" w:cs="Times New Roman"/>
          <w:b/>
          <w:bCs/>
          <w:color w:val="auto"/>
          <w:sz w:val="24"/>
          <w:szCs w:val="24"/>
          <w:highlight w:val="none"/>
        </w:rPr>
        <w:t>合同专用条款附件二：安全生产管理协议</w:t>
      </w:r>
      <w:r>
        <w:rPr>
          <w:rFonts w:hint="eastAsia" w:ascii="Times New Roman" w:hAnsi="Times New Roman" w:eastAsia="宋体" w:cs="Times New Roman"/>
          <w:b/>
          <w:bCs/>
          <w:color w:val="auto"/>
          <w:sz w:val="24"/>
          <w:szCs w:val="24"/>
          <w:highlight w:val="none"/>
          <w:lang w:val="en-US" w:eastAsia="zh-CN"/>
        </w:rPr>
        <w:t>书</w:t>
      </w:r>
    </w:p>
    <w:p w14:paraId="2DFD04F4">
      <w:pPr>
        <w:keepNext w:val="0"/>
        <w:keepLines w:val="0"/>
        <w:pageBreakBefore w:val="0"/>
        <w:widowControl w:val="0"/>
        <w:shd w:val="clear" w:color="auto"/>
        <w:tabs>
          <w:tab w:val="left" w:pos="5402"/>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kern w:val="2"/>
          <w:sz w:val="24"/>
          <w:szCs w:val="24"/>
          <w:highlight w:val="none"/>
          <w:u w:val="single"/>
          <w:lang w:val="zh-CN" w:eastAsia="zh-CN" w:bidi="ar-SA"/>
        </w:rPr>
      </w:pPr>
      <w:r>
        <w:rPr>
          <w:rFonts w:hint="default" w:ascii="Times New Roman" w:hAnsi="Times New Roman" w:eastAsia="宋体" w:cs="Times New Roman"/>
          <w:b w:val="0"/>
          <w:bCs w:val="0"/>
          <w:color w:val="auto"/>
          <w:kern w:val="2"/>
          <w:sz w:val="24"/>
          <w:szCs w:val="24"/>
          <w:highlight w:val="none"/>
          <w:u w:val="none"/>
          <w:lang w:val="zh-CN" w:eastAsia="zh-CN" w:bidi="ar-SA"/>
        </w:rPr>
        <w:t>发包人（全称）：</w:t>
      </w:r>
      <w:r>
        <w:rPr>
          <w:rFonts w:hint="eastAsia" w:ascii="Times New Roman" w:hAnsi="Times New Roman" w:eastAsia="宋体" w:cs="Times New Roman"/>
          <w:b w:val="0"/>
          <w:bCs w:val="0"/>
          <w:color w:val="auto"/>
          <w:kern w:val="2"/>
          <w:sz w:val="24"/>
          <w:szCs w:val="24"/>
          <w:highlight w:val="none"/>
          <w:u w:val="single"/>
          <w:lang w:val="en-US" w:eastAsia="zh-CN" w:bidi="ar-SA"/>
        </w:rPr>
        <w:t>无锡市体育专业运动队管理中心</w:t>
      </w:r>
      <w:r>
        <w:rPr>
          <w:rFonts w:hint="default" w:ascii="Times New Roman" w:hAnsi="Times New Roman" w:eastAsia="宋体" w:cs="Times New Roman"/>
          <w:b w:val="0"/>
          <w:bCs w:val="0"/>
          <w:color w:val="auto"/>
          <w:kern w:val="2"/>
          <w:sz w:val="24"/>
          <w:szCs w:val="24"/>
          <w:highlight w:val="none"/>
          <w:u w:val="single"/>
          <w:lang w:val="zh-CN" w:eastAsia="zh-CN" w:bidi="ar-SA"/>
        </w:rPr>
        <w:t xml:space="preserve"> </w:t>
      </w:r>
    </w:p>
    <w:p w14:paraId="7894757D">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lang w:val="en-US" w:eastAsia="zh-CN" w:bidi="zh-CN"/>
        </w:rPr>
      </w:pPr>
      <w:r>
        <w:rPr>
          <w:rFonts w:hint="default" w:ascii="Times New Roman" w:hAnsi="Times New Roman" w:eastAsia="宋体" w:cs="Times New Roman"/>
          <w:b w:val="0"/>
          <w:bCs w:val="0"/>
          <w:color w:val="auto"/>
          <w:kern w:val="2"/>
          <w:sz w:val="24"/>
          <w:szCs w:val="24"/>
          <w:highlight w:val="none"/>
          <w:u w:val="none"/>
          <w:lang w:val="zh-CN" w:eastAsia="zh-CN" w:bidi="ar-SA"/>
        </w:rPr>
        <w:t>承包人（全称）：</w:t>
      </w:r>
      <w:r>
        <w:rPr>
          <w:rFonts w:hint="default" w:ascii="Times New Roman" w:hAnsi="Times New Roman" w:eastAsia="宋体" w:cs="Times New Roman"/>
          <w:b w:val="0"/>
          <w:bCs w:val="0"/>
          <w:color w:val="auto"/>
          <w:kern w:val="2"/>
          <w:sz w:val="24"/>
          <w:szCs w:val="24"/>
          <w:highlight w:val="none"/>
          <w:u w:val="single"/>
          <w:lang w:val="zh-CN" w:eastAsia="zh-CN" w:bidi="ar-SA"/>
        </w:rPr>
        <w:t xml:space="preserve"> </w:t>
      </w:r>
      <w:r>
        <w:rPr>
          <w:rFonts w:hint="eastAsia" w:ascii="Times New Roman" w:hAnsi="Times New Roman" w:eastAsia="宋体" w:cs="Times New Roman"/>
          <w:b w:val="0"/>
          <w:bCs w:val="0"/>
          <w:color w:val="auto"/>
          <w:kern w:val="2"/>
          <w:sz w:val="24"/>
          <w:szCs w:val="24"/>
          <w:highlight w:val="none"/>
          <w:u w:val="singl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zh-CN"/>
        </w:rPr>
        <w:t xml:space="preserve"> </w:t>
      </w:r>
    </w:p>
    <w:p w14:paraId="09BB74D7">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为加强集团建设工程安全生产监督管理，保障人身和财产安全，根据《中华人民共和国安全生产法》、《中华人民共和国建筑法》、《中华人民共和国消防法》、《</w:t>
      </w:r>
      <w:r>
        <w:rPr>
          <w:rFonts w:hint="default" w:ascii="Times New Roman" w:hAnsi="Times New Roman" w:eastAsia="宋体" w:cs="Times New Roman"/>
          <w:b w:val="0"/>
          <w:bCs w:val="0"/>
          <w:color w:val="auto"/>
          <w:sz w:val="24"/>
          <w:szCs w:val="24"/>
          <w:highlight w:val="none"/>
          <w:lang w:eastAsia="zh-CN"/>
        </w:rPr>
        <w:t>中华人民共和国民法典</w:t>
      </w:r>
      <w:r>
        <w:rPr>
          <w:rFonts w:hint="default" w:ascii="Times New Roman" w:hAnsi="Times New Roman" w:eastAsia="宋体" w:cs="Times New Roman"/>
          <w:b w:val="0"/>
          <w:bCs w:val="0"/>
          <w:color w:val="auto"/>
          <w:sz w:val="24"/>
          <w:szCs w:val="24"/>
          <w:highlight w:val="none"/>
        </w:rPr>
        <w:t>》、《建设工程安全生产管理条例》等</w:t>
      </w:r>
      <w:r>
        <w:rPr>
          <w:rFonts w:hint="eastAsia" w:ascii="Times New Roman" w:hAnsi="Times New Roman" w:eastAsia="宋体" w:cs="Times New Roman"/>
          <w:b w:val="0"/>
          <w:bCs w:val="0"/>
          <w:color w:val="auto"/>
          <w:sz w:val="24"/>
          <w:szCs w:val="24"/>
          <w:highlight w:val="none"/>
          <w:lang w:eastAsia="zh-CN"/>
        </w:rPr>
        <w:t>法律法规</w:t>
      </w:r>
      <w:r>
        <w:rPr>
          <w:rFonts w:hint="default" w:ascii="Times New Roman" w:hAnsi="Times New Roman" w:eastAsia="宋体" w:cs="Times New Roman"/>
          <w:b w:val="0"/>
          <w:bCs w:val="0"/>
          <w:color w:val="auto"/>
          <w:sz w:val="24"/>
          <w:szCs w:val="24"/>
          <w:highlight w:val="none"/>
        </w:rPr>
        <w:t>及标准规定，本着平等、自愿的原则，经双方协商，签订安全生产协议如下：</w:t>
      </w:r>
    </w:p>
    <w:p w14:paraId="2FBD3839">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一、项目名称及地点</w:t>
      </w:r>
    </w:p>
    <w:p w14:paraId="50F19B5C">
      <w:pPr>
        <w:keepNext w:val="0"/>
        <w:keepLines w:val="0"/>
        <w:pageBreakBefore w:val="0"/>
        <w:widowControl w:val="0"/>
        <w:shd w:val="clear" w:color="auto"/>
        <w:tabs>
          <w:tab w:val="left" w:pos="5137"/>
        </w:tabs>
        <w:kinsoku/>
        <w:wordWrap/>
        <w:overflowPunct/>
        <w:topLinePunct w:val="0"/>
        <w:autoSpaceDE w:val="0"/>
        <w:autoSpaceDN w:val="0"/>
        <w:bidi w:val="0"/>
        <w:adjustRightInd/>
        <w:snapToGrid/>
        <w:spacing w:before="0" w:line="360" w:lineRule="auto"/>
        <w:ind w:left="0" w:leftChars="0" w:right="0" w:firstLine="460" w:firstLineChars="200"/>
        <w:jc w:val="left"/>
        <w:textAlignment w:val="auto"/>
        <w:outlineLvl w:val="9"/>
        <w:rPr>
          <w:rFonts w:hint="eastAsia" w:ascii="Times New Roman" w:hAnsi="Times New Roman" w:eastAsia="宋体" w:cs="Times New Roman"/>
          <w:b w:val="0"/>
          <w:bCs w:val="0"/>
          <w:color w:val="auto"/>
          <w:spacing w:val="-5"/>
          <w:sz w:val="24"/>
          <w:szCs w:val="24"/>
          <w:highlight w:val="none"/>
          <w:lang w:eastAsia="zh-CN"/>
        </w:rPr>
      </w:pPr>
      <w:r>
        <w:rPr>
          <w:rFonts w:hint="default" w:ascii="Times New Roman" w:hAnsi="Times New Roman" w:eastAsia="宋体" w:cs="Times New Roman"/>
          <w:b w:val="0"/>
          <w:bCs w:val="0"/>
          <w:color w:val="auto"/>
          <w:spacing w:val="-5"/>
          <w:sz w:val="24"/>
          <w:szCs w:val="24"/>
          <w:highlight w:val="none"/>
        </w:rPr>
        <w:t>项目名称：</w:t>
      </w:r>
      <w:r>
        <w:rPr>
          <w:rFonts w:hint="eastAsia" w:cs="Times New Roman"/>
          <w:color w:val="auto"/>
          <w:spacing w:val="-5"/>
          <w:sz w:val="24"/>
          <w:szCs w:val="24"/>
          <w:highlight w:val="none"/>
          <w:lang w:eastAsia="zh-CN"/>
        </w:rPr>
        <w:t>室内击打棚人工草皮场地改造工程</w:t>
      </w:r>
    </w:p>
    <w:p w14:paraId="0C3A090A">
      <w:pPr>
        <w:keepNext w:val="0"/>
        <w:keepLines w:val="0"/>
        <w:pageBreakBefore w:val="0"/>
        <w:widowControl w:val="0"/>
        <w:shd w:val="clear" w:color="auto"/>
        <w:tabs>
          <w:tab w:val="left" w:pos="5137"/>
        </w:tabs>
        <w:kinsoku/>
        <w:wordWrap/>
        <w:overflowPunct/>
        <w:topLinePunct w:val="0"/>
        <w:autoSpaceDE w:val="0"/>
        <w:autoSpaceDN w:val="0"/>
        <w:bidi w:val="0"/>
        <w:adjustRightInd/>
        <w:snapToGrid/>
        <w:spacing w:before="0" w:line="360" w:lineRule="auto"/>
        <w:ind w:left="0" w:leftChars="0" w:right="0" w:firstLine="460" w:firstLineChars="200"/>
        <w:jc w:val="left"/>
        <w:textAlignment w:val="auto"/>
        <w:outlineLvl w:val="9"/>
        <w:rPr>
          <w:rFonts w:hint="eastAsia" w:ascii="Times New Roman" w:hAnsi="Times New Roman" w:eastAsia="宋体" w:cs="Times New Roman"/>
          <w:b w:val="0"/>
          <w:bCs w:val="0"/>
          <w:color w:val="auto"/>
          <w:spacing w:val="-5"/>
          <w:sz w:val="24"/>
          <w:szCs w:val="24"/>
          <w:highlight w:val="none"/>
          <w:lang w:eastAsia="zh-CN"/>
        </w:rPr>
      </w:pPr>
      <w:r>
        <w:rPr>
          <w:rFonts w:hint="default" w:ascii="Times New Roman" w:hAnsi="Times New Roman" w:eastAsia="宋体" w:cs="Times New Roman"/>
          <w:b w:val="0"/>
          <w:bCs w:val="0"/>
          <w:color w:val="auto"/>
          <w:spacing w:val="-5"/>
          <w:sz w:val="24"/>
          <w:szCs w:val="24"/>
          <w:highlight w:val="none"/>
        </w:rPr>
        <w:t>项目地点：</w:t>
      </w:r>
      <w:r>
        <w:rPr>
          <w:rFonts w:hint="eastAsia" w:ascii="Times New Roman" w:hAnsi="Times New Roman" w:eastAsia="宋体" w:cs="Times New Roman"/>
          <w:color w:val="auto"/>
          <w:spacing w:val="-5"/>
          <w:sz w:val="24"/>
          <w:szCs w:val="24"/>
          <w:highlight w:val="none"/>
        </w:rPr>
        <w:t>无锡市体育专业运动队管理中心</w:t>
      </w:r>
    </w:p>
    <w:p w14:paraId="6EE53AE1">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二、目标任务</w:t>
      </w:r>
    </w:p>
    <w:p w14:paraId="2E99F4C3">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（一）安全生产伤亡事故为零。</w:t>
      </w:r>
    </w:p>
    <w:p w14:paraId="237F7744">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（二）无高处坠落、坍塌、物体打击、起重伤害、机械伤害、触电、中毒窒息、火灾、爆炸和其他伤害等事故发生。</w:t>
      </w:r>
    </w:p>
    <w:p w14:paraId="19D28573">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三、乙方现场负责人及安全生产管理人员</w:t>
      </w:r>
      <w:r>
        <w:rPr>
          <w:rFonts w:hint="default" w:ascii="Times New Roman" w:hAnsi="Times New Roman" w:eastAsia="宋体" w:cs="Times New Roman"/>
          <w:b w:val="0"/>
          <w:bCs w:val="0"/>
          <w:color w:val="auto"/>
          <w:sz w:val="24"/>
          <w:szCs w:val="24"/>
          <w:highlight w:val="none"/>
          <w:u w:val="single"/>
          <w:lang w:val="en-US" w:eastAsia="zh-CN"/>
        </w:rPr>
        <w:t xml:space="preserve">               </w:t>
      </w:r>
    </w:p>
    <w:p w14:paraId="7500E838">
      <w:pPr>
        <w:keepNext w:val="0"/>
        <w:keepLines w:val="0"/>
        <w:pageBreakBefore w:val="0"/>
        <w:widowControl w:val="0"/>
        <w:shd w:val="clear" w:color="auto"/>
        <w:tabs>
          <w:tab w:val="left" w:pos="3042"/>
          <w:tab w:val="left" w:pos="5840"/>
          <w:tab w:val="left" w:pos="8641"/>
        </w:tabs>
        <w:kinsoku/>
        <w:wordWrap/>
        <w:overflowPunct/>
        <w:topLinePunct w:val="0"/>
        <w:autoSpaceDE w:val="0"/>
        <w:autoSpaceDN w:val="0"/>
        <w:bidi w:val="0"/>
        <w:adjustRightInd/>
        <w:snapToGrid/>
        <w:spacing w:before="0" w:line="360" w:lineRule="auto"/>
        <w:ind w:left="0" w:leftChars="0" w:right="0" w:firstLine="468"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pacing w:val="-3"/>
          <w:sz w:val="24"/>
          <w:szCs w:val="24"/>
          <w:highlight w:val="none"/>
        </w:rPr>
        <w:t>乙方</w:t>
      </w:r>
      <w:r>
        <w:rPr>
          <w:rFonts w:hint="default" w:ascii="Times New Roman" w:hAnsi="Times New Roman" w:eastAsia="宋体" w:cs="Times New Roman"/>
          <w:b w:val="0"/>
          <w:bCs w:val="0"/>
          <w:color w:val="auto"/>
          <w:sz w:val="24"/>
          <w:szCs w:val="24"/>
          <w:highlight w:val="none"/>
        </w:rPr>
        <w:t>项</w:t>
      </w:r>
      <w:r>
        <w:rPr>
          <w:rFonts w:hint="default" w:ascii="Times New Roman" w:hAnsi="Times New Roman" w:eastAsia="宋体" w:cs="Times New Roman"/>
          <w:b w:val="0"/>
          <w:bCs w:val="0"/>
          <w:color w:val="auto"/>
          <w:spacing w:val="-3"/>
          <w:sz w:val="24"/>
          <w:szCs w:val="24"/>
          <w:highlight w:val="none"/>
        </w:rPr>
        <w:t>目经</w:t>
      </w:r>
      <w:r>
        <w:rPr>
          <w:rFonts w:hint="default" w:ascii="Times New Roman" w:hAnsi="Times New Roman" w:eastAsia="宋体" w:cs="Times New Roman"/>
          <w:b w:val="0"/>
          <w:bCs w:val="0"/>
          <w:color w:val="auto"/>
          <w:sz w:val="24"/>
          <w:szCs w:val="24"/>
          <w:highlight w:val="none"/>
        </w:rPr>
        <w:t>理</w:t>
      </w:r>
      <w:r>
        <w:rPr>
          <w:rFonts w:hint="default" w:ascii="Times New Roman" w:hAnsi="Times New Roman" w:eastAsia="宋体" w:cs="Times New Roman"/>
          <w:b w:val="0"/>
          <w:bCs w:val="0"/>
          <w:color w:val="auto"/>
          <w:spacing w:val="-3"/>
          <w:sz w:val="24"/>
          <w:szCs w:val="24"/>
          <w:highlight w:val="none"/>
        </w:rPr>
        <w:t>：</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rPr>
        <w:tab/>
      </w:r>
      <w:r>
        <w:rPr>
          <w:rFonts w:hint="default" w:ascii="Times New Roman" w:hAnsi="Times New Roman" w:eastAsia="宋体" w:cs="Times New Roman"/>
          <w:b w:val="0"/>
          <w:bCs w:val="0"/>
          <w:color w:val="auto"/>
          <w:spacing w:val="-3"/>
          <w:sz w:val="24"/>
          <w:szCs w:val="24"/>
          <w:highlight w:val="none"/>
        </w:rPr>
        <w:t>证号</w:t>
      </w:r>
      <w:r>
        <w:rPr>
          <w:rFonts w:hint="default" w:ascii="Times New Roman" w:hAnsi="Times New Roman" w:eastAsia="宋体" w:cs="Times New Roman"/>
          <w:b w:val="0"/>
          <w:bCs w:val="0"/>
          <w:color w:val="auto"/>
          <w:sz w:val="24"/>
          <w:szCs w:val="24"/>
          <w:highlight w:val="none"/>
        </w:rPr>
        <w:t>：</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rPr>
        <w:tab/>
      </w:r>
      <w:r>
        <w:rPr>
          <w:rFonts w:hint="default" w:ascii="Times New Roman" w:hAnsi="Times New Roman" w:eastAsia="宋体" w:cs="Times New Roman"/>
          <w:b w:val="0"/>
          <w:bCs w:val="0"/>
          <w:color w:val="auto"/>
          <w:spacing w:val="-3"/>
          <w:sz w:val="24"/>
          <w:szCs w:val="24"/>
          <w:highlight w:val="none"/>
        </w:rPr>
        <w:t>联系</w:t>
      </w:r>
      <w:r>
        <w:rPr>
          <w:rFonts w:hint="default" w:ascii="Times New Roman" w:hAnsi="Times New Roman" w:eastAsia="宋体" w:cs="Times New Roman"/>
          <w:b w:val="0"/>
          <w:bCs w:val="0"/>
          <w:color w:val="auto"/>
          <w:spacing w:val="-1"/>
          <w:sz w:val="24"/>
          <w:szCs w:val="24"/>
          <w:highlight w:val="none"/>
        </w:rPr>
        <w:t>电</w:t>
      </w:r>
      <w:r>
        <w:rPr>
          <w:rFonts w:hint="default" w:ascii="Times New Roman" w:hAnsi="Times New Roman" w:eastAsia="宋体" w:cs="Times New Roman"/>
          <w:b w:val="0"/>
          <w:bCs w:val="0"/>
          <w:color w:val="auto"/>
          <w:spacing w:val="-3"/>
          <w:sz w:val="24"/>
          <w:szCs w:val="24"/>
          <w:highlight w:val="none"/>
        </w:rPr>
        <w:t>话</w:t>
      </w:r>
      <w:r>
        <w:rPr>
          <w:rFonts w:hint="default" w:ascii="Times New Roman" w:hAnsi="Times New Roman" w:eastAsia="宋体" w:cs="Times New Roman"/>
          <w:b w:val="0"/>
          <w:bCs w:val="0"/>
          <w:color w:val="auto"/>
          <w:spacing w:val="-1"/>
          <w:sz w:val="24"/>
          <w:szCs w:val="24"/>
          <w:highlight w:val="none"/>
        </w:rPr>
        <w:t>：</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rPr>
        <w:tab/>
      </w:r>
    </w:p>
    <w:p w14:paraId="7D3FA00A">
      <w:pPr>
        <w:keepNext w:val="0"/>
        <w:keepLines w:val="0"/>
        <w:pageBreakBefore w:val="0"/>
        <w:widowControl w:val="0"/>
        <w:shd w:val="clear" w:color="auto"/>
        <w:tabs>
          <w:tab w:val="left" w:pos="3042"/>
          <w:tab w:val="left" w:pos="5982"/>
          <w:tab w:val="left" w:pos="8708"/>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乙</w:t>
      </w:r>
      <w:r>
        <w:rPr>
          <w:rFonts w:hint="default" w:ascii="Times New Roman" w:hAnsi="Times New Roman" w:eastAsia="宋体" w:cs="Times New Roman"/>
          <w:b w:val="0"/>
          <w:bCs w:val="0"/>
          <w:color w:val="auto"/>
          <w:spacing w:val="-5"/>
          <w:sz w:val="24"/>
          <w:szCs w:val="24"/>
          <w:highlight w:val="none"/>
        </w:rPr>
        <w:t>方</w:t>
      </w:r>
      <w:r>
        <w:rPr>
          <w:rFonts w:hint="default" w:ascii="Times New Roman" w:hAnsi="Times New Roman" w:eastAsia="宋体" w:cs="Times New Roman"/>
          <w:b w:val="0"/>
          <w:bCs w:val="0"/>
          <w:color w:val="auto"/>
          <w:sz w:val="24"/>
          <w:szCs w:val="24"/>
          <w:highlight w:val="none"/>
        </w:rPr>
        <w:t>安全</w:t>
      </w:r>
      <w:r>
        <w:rPr>
          <w:rFonts w:hint="default" w:ascii="Times New Roman" w:hAnsi="Times New Roman" w:eastAsia="宋体" w:cs="Times New Roman"/>
          <w:b w:val="0"/>
          <w:bCs w:val="0"/>
          <w:color w:val="auto"/>
          <w:spacing w:val="-5"/>
          <w:sz w:val="24"/>
          <w:szCs w:val="24"/>
          <w:highlight w:val="none"/>
        </w:rPr>
        <w:t>员</w:t>
      </w:r>
      <w:r>
        <w:rPr>
          <w:rFonts w:hint="default" w:ascii="Times New Roman" w:hAnsi="Times New Roman" w:eastAsia="宋体" w:cs="Times New Roman"/>
          <w:b w:val="0"/>
          <w:bCs w:val="0"/>
          <w:color w:val="auto"/>
          <w:sz w:val="24"/>
          <w:szCs w:val="24"/>
          <w:highlight w:val="none"/>
        </w:rPr>
        <w:t>：</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rPr>
        <w:tab/>
      </w:r>
      <w:r>
        <w:rPr>
          <w:rFonts w:hint="default" w:ascii="Times New Roman" w:hAnsi="Times New Roman" w:eastAsia="宋体" w:cs="Times New Roman"/>
          <w:b w:val="0"/>
          <w:bCs w:val="0"/>
          <w:color w:val="auto"/>
          <w:spacing w:val="-3"/>
          <w:sz w:val="24"/>
          <w:szCs w:val="24"/>
          <w:highlight w:val="none"/>
        </w:rPr>
        <w:t>证号</w:t>
      </w:r>
      <w:r>
        <w:rPr>
          <w:rFonts w:hint="default" w:ascii="Times New Roman" w:hAnsi="Times New Roman" w:eastAsia="宋体" w:cs="Times New Roman"/>
          <w:b w:val="0"/>
          <w:bCs w:val="0"/>
          <w:color w:val="auto"/>
          <w:sz w:val="24"/>
          <w:szCs w:val="24"/>
          <w:highlight w:val="none"/>
        </w:rPr>
        <w:t>：</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rPr>
        <w:tab/>
      </w:r>
      <w:r>
        <w:rPr>
          <w:rFonts w:hint="default" w:ascii="Times New Roman" w:hAnsi="Times New Roman" w:eastAsia="宋体" w:cs="Times New Roman"/>
          <w:b w:val="0"/>
          <w:bCs w:val="0"/>
          <w:color w:val="auto"/>
          <w:spacing w:val="-3"/>
          <w:sz w:val="24"/>
          <w:szCs w:val="24"/>
          <w:highlight w:val="none"/>
        </w:rPr>
        <w:t>联系</w:t>
      </w:r>
      <w:r>
        <w:rPr>
          <w:rFonts w:hint="default" w:ascii="Times New Roman" w:hAnsi="Times New Roman" w:eastAsia="宋体" w:cs="Times New Roman"/>
          <w:b w:val="0"/>
          <w:bCs w:val="0"/>
          <w:color w:val="auto"/>
          <w:spacing w:val="-1"/>
          <w:sz w:val="24"/>
          <w:szCs w:val="24"/>
          <w:highlight w:val="none"/>
        </w:rPr>
        <w:t>电</w:t>
      </w:r>
      <w:r>
        <w:rPr>
          <w:rFonts w:hint="default" w:ascii="Times New Roman" w:hAnsi="Times New Roman" w:eastAsia="宋体" w:cs="Times New Roman"/>
          <w:b w:val="0"/>
          <w:bCs w:val="0"/>
          <w:color w:val="auto"/>
          <w:spacing w:val="-3"/>
          <w:sz w:val="24"/>
          <w:szCs w:val="24"/>
          <w:highlight w:val="none"/>
        </w:rPr>
        <w:t>话</w:t>
      </w:r>
      <w:r>
        <w:rPr>
          <w:rFonts w:hint="default" w:ascii="Times New Roman" w:hAnsi="Times New Roman" w:eastAsia="宋体" w:cs="Times New Roman"/>
          <w:b w:val="0"/>
          <w:bCs w:val="0"/>
          <w:color w:val="auto"/>
          <w:spacing w:val="-1"/>
          <w:sz w:val="24"/>
          <w:szCs w:val="24"/>
          <w:highlight w:val="none"/>
        </w:rPr>
        <w:t>：</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rPr>
        <w:tab/>
      </w:r>
    </w:p>
    <w:p w14:paraId="2F77A98D">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四、甲方职责</w:t>
      </w:r>
    </w:p>
    <w:p w14:paraId="38148220">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（一）将建设工程发包给乙方的同时，须签订安全生产管理协议； 建设工程发包给多个参建方的，须分别签订安全生产管理协议，明确各自的安全生产责任及措施，并指定专人负责施工现场安全生产的统一协调和管理。</w:t>
      </w:r>
    </w:p>
    <w:p w14:paraId="2A5FFDFC">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（二）建设工程应依法获得施工许可。</w:t>
      </w:r>
    </w:p>
    <w:p w14:paraId="6A40B520">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（三）不得将建设工程发包给不具备相应资质条件的承包单位。</w:t>
      </w:r>
    </w:p>
    <w:p w14:paraId="7B01F3D9">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（四）建设工程涉及供水、排水、供电、供气、供热、通信、广播电视等地下管线安全的，应查明管网情况并经管线产权单位和行政主管部门确认，提出保护措施要求和安全技术交底。</w:t>
      </w:r>
    </w:p>
    <w:p w14:paraId="19A5039E">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（五）在编制工程概（预）算时，应当依据国家、省、市的标准和建设行政主管部门测定的费率，确定工程作业环境、安全防护和文明施工所需的费用，并在工程合同中予以明确。</w:t>
      </w:r>
    </w:p>
    <w:p w14:paraId="7034E176">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（六）定期组织召开安全生产例会，及时传达上级有关安全生产精神和工作部署，研究解决工程实施过程中存在的安全生产问题。</w:t>
      </w:r>
    </w:p>
    <w:p w14:paraId="6F840428">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w:t>
      </w:r>
      <w:r>
        <w:rPr>
          <w:rFonts w:hint="eastAsia" w:ascii="Times New Roman" w:hAnsi="Times New Roman" w:eastAsia="宋体" w:cs="Times New Roman"/>
          <w:b w:val="0"/>
          <w:bCs w:val="0"/>
          <w:color w:val="auto"/>
          <w:sz w:val="24"/>
          <w:szCs w:val="24"/>
          <w:highlight w:val="none"/>
          <w:lang w:val="en-US" w:eastAsia="zh-CN"/>
        </w:rPr>
        <w:t>七</w:t>
      </w:r>
      <w:r>
        <w:rPr>
          <w:rFonts w:hint="default" w:ascii="Times New Roman" w:hAnsi="Times New Roman" w:eastAsia="宋体" w:cs="Times New Roman"/>
          <w:b w:val="0"/>
          <w:bCs w:val="0"/>
          <w:color w:val="auto"/>
          <w:sz w:val="24"/>
          <w:szCs w:val="24"/>
          <w:highlight w:val="none"/>
        </w:rPr>
        <w:t>）甲方有权对乙方施工安全生产进行定期或不定期监督检查。由于乙方安全生产责任制不落实，导致产生安全生产事故隐患，被上级主管部门或甲方处以通报批评、责令限期整改的，乙方除对存在的问题和隐患立即彻底整改外，同时须承担相应违约责任，甲方有权按《建设工程安全生产违约处理办法》中有关条款，进行相应经济扣款，扣款直接在工程款中扣除。对重大危险源等监控不力，多次整改无效或发生安全生产事故</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违约情节严重的，甲方有权与乙方终止承包合同，一切责任和经济损失由乙方承担。</w:t>
      </w:r>
    </w:p>
    <w:p w14:paraId="00D28D47">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五、乙方职责</w:t>
      </w:r>
    </w:p>
    <w:p w14:paraId="25ABFD01">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（一）严格遵守国家安全生产的法律法规、标准。依法履行本建设工程安全生产主体责任。</w:t>
      </w:r>
    </w:p>
    <w:p w14:paraId="0265F4AE">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（二）对涉及安全生产必须取得行政许可的，必须依法取得行政许可。</w:t>
      </w:r>
    </w:p>
    <w:p w14:paraId="0216EFE6">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（三）乙方在项目施工过程中，对安全生产负全责。</w:t>
      </w:r>
    </w:p>
    <w:p w14:paraId="14E6EA2A">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（四）项目经理是本项目安全生产第一责任人，对安全生产负全责。</w:t>
      </w:r>
    </w:p>
    <w:p w14:paraId="6D7AE02E">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（五）切实加强安全生产管理，建立健全安全生产责任制、各项规章制度和操作规程并认真贯彻执行。</w:t>
      </w:r>
    </w:p>
    <w:p w14:paraId="69056504">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（六）项目经理、安全管理人员和特种作业人员必须持证上岗。从业人员必须通过三级教育，经考核合格后方能上岗。</w:t>
      </w:r>
    </w:p>
    <w:p w14:paraId="0FB992AF">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（七）关键岗位管理人员必须严格按照无锡新吴区建设主管部门有关规定，不得随意变岗和无故缺岗。</w:t>
      </w:r>
    </w:p>
    <w:p w14:paraId="3C094511">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（八）制定安全生产管理计划和安全施工方案，经监理审核通过备案后实施。</w:t>
      </w:r>
    </w:p>
    <w:p w14:paraId="4AA74778">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（九）建立安全生产管理长效机制，健全并落实安全生产检查制度， 定期组织安全生产检查，认真排查事故隐患，对检查中发现的事故隐患， 及时落实整改，确保安全生产。</w:t>
      </w:r>
    </w:p>
    <w:p w14:paraId="260D93AC">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（十）自觉接受并积极配合建设主管部门及甲方的安全生产监督管理，遵守甲方《建设工程安全生产违约处理办法》中的规定。</w:t>
      </w:r>
    </w:p>
    <w:p w14:paraId="600D9221">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（十一）定期组织召开安全生产例会，及时传达上级有关安全生产精神和工作部署，研究解决工程实施中存在的安全生产问题。</w:t>
      </w:r>
    </w:p>
    <w:p w14:paraId="0422E21E">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（十二）施工机具进场报验、特种设备备案登记、安装、验收、使用、拆除和维修保养等环节，必须符合有关规定及相关标准要求。</w:t>
      </w:r>
    </w:p>
    <w:p w14:paraId="6060E725">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（十三）对重大危险源登记建档，定期进行检测评估、动态监控。凡</w:t>
      </w:r>
      <w:r>
        <w:rPr>
          <w:rFonts w:hint="eastAsia" w:ascii="Times New Roman" w:hAnsi="Times New Roman" w:eastAsia="宋体" w:cs="Times New Roman"/>
          <w:b w:val="0"/>
          <w:bCs w:val="0"/>
          <w:color w:val="auto"/>
          <w:sz w:val="24"/>
          <w:szCs w:val="24"/>
          <w:highlight w:val="none"/>
          <w:lang w:eastAsia="zh-CN"/>
        </w:rPr>
        <w:t>列入</w:t>
      </w:r>
      <w:r>
        <w:rPr>
          <w:rFonts w:hint="default" w:ascii="Times New Roman" w:hAnsi="Times New Roman" w:eastAsia="宋体" w:cs="Times New Roman"/>
          <w:b w:val="0"/>
          <w:bCs w:val="0"/>
          <w:color w:val="auto"/>
          <w:sz w:val="24"/>
          <w:szCs w:val="24"/>
          <w:highlight w:val="none"/>
        </w:rPr>
        <w:t>重大危险源的各分项（部），必须制定安全生产专项方案，通过专家论证，进行技术交底、明确责任人通过培训后方可实施。</w:t>
      </w:r>
    </w:p>
    <w:p w14:paraId="14E9D101">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（十四）确保安全生产有效投入，积极推广和应用安全生产先进技术，不得使用国家明令淘汰、禁止使用危及安全生产的工艺、设备。</w:t>
      </w:r>
    </w:p>
    <w:p w14:paraId="00A8A8E9">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（十五）涉及分项发包项目交叉作业时，由乙方负责安全生产的统一协调和管理。乙方应与进入施工区域内进行施工作业的分包方分别签订安全生产管理协议，明确各自的安全生产管理职责和安全措施</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并指定专职安全生产管理人员进行协调和安全检查。如因乙方管理不力导致发生安全事故的，乙方将承担管理责任和连带责任。</w:t>
      </w:r>
    </w:p>
    <w:p w14:paraId="529303BE">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（十六）建立和完善应急管理体系和预案，定期组织应急救援演练</w:t>
      </w:r>
    </w:p>
    <w:p w14:paraId="24DBFA1D">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（十七）</w:t>
      </w:r>
      <w:r>
        <w:rPr>
          <w:rFonts w:hint="eastAsia" w:ascii="Times New Roman" w:hAnsi="Times New Roman" w:eastAsia="宋体" w:cs="Times New Roman"/>
          <w:b w:val="0"/>
          <w:bCs w:val="0"/>
          <w:color w:val="auto"/>
          <w:sz w:val="24"/>
          <w:szCs w:val="24"/>
          <w:highlight w:val="none"/>
          <w:lang w:eastAsia="zh-CN"/>
        </w:rPr>
        <w:t>各类台账</w:t>
      </w:r>
      <w:r>
        <w:rPr>
          <w:rFonts w:hint="default" w:ascii="Times New Roman" w:hAnsi="Times New Roman" w:eastAsia="宋体" w:cs="Times New Roman"/>
          <w:b w:val="0"/>
          <w:bCs w:val="0"/>
          <w:color w:val="auto"/>
          <w:sz w:val="24"/>
          <w:szCs w:val="24"/>
          <w:highlight w:val="none"/>
        </w:rPr>
        <w:t>资料记录齐全真实。</w:t>
      </w:r>
    </w:p>
    <w:p w14:paraId="1C0128E2">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（十八）接到安全生产事故报告后，项目经理应及时赶到事故现场，组织事故抢险（救）和善后处理，防止事故扩大，并按照《生产安全事故报告和调查处理条例》（国务院令 493 号）的规定，如实上报，同时负责事故现场的保护。并坚持“四不放过”的原则，严肃处理有关责任人。</w:t>
      </w:r>
    </w:p>
    <w:p w14:paraId="3FF8E376">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（十九）在施工期间发生对第三方人身财产损害的，乙方承担一切赔偿责任。</w:t>
      </w:r>
    </w:p>
    <w:p w14:paraId="7E228C5B">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（二十）禁止再行转包，非主体工程需要分包的，必须报甲方批准。乙方必须对分包方进行安全管理和监督，分包工程发生安全事故时，乙方与分包单位承担全部责任（包括连带责任）。</w:t>
      </w:r>
    </w:p>
    <w:p w14:paraId="4B901AAD">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（二十一）做好职责范围内其他安全生产工作。</w:t>
      </w:r>
    </w:p>
    <w:p w14:paraId="49929B99">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六、违约</w:t>
      </w:r>
    </w:p>
    <w:p w14:paraId="6D7A6008">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（一）甲方违反本协议情形。因甲方原因导致的违约责任，按双方签署的相应的建设工程施工合同处理。</w:t>
      </w:r>
    </w:p>
    <w:p w14:paraId="5334A619">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（二）乙方违反本协议情形。因乙方原因导致的违约责任，甲方有权在工程款中扣除本协议约定的违约金。</w:t>
      </w:r>
    </w:p>
    <w:p w14:paraId="4A14AC76">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对本协议所确定的各方权利义务职责，各方均应严格遵守和履行， 对发生在各自职责范围内的安全生产事故由责任方承担全部责任，因此而给对方造成损失的，由责任方负责赔偿。</w:t>
      </w:r>
    </w:p>
    <w:p w14:paraId="29FE2A17">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本协议作为工程合同的附件，与主合同具有同等效力。</w:t>
      </w:r>
    </w:p>
    <w:p w14:paraId="5F8B893E">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eastAsia"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本协议有效期为双方签署之日起至该工程项目全部结算完毕时止。本协议签订地点：</w:t>
      </w:r>
      <w:r>
        <w:rPr>
          <w:rFonts w:hint="eastAsia" w:ascii="Times New Roman" w:hAnsi="Times New Roman" w:eastAsia="宋体" w:cs="Times New Roman"/>
          <w:color w:val="auto"/>
          <w:sz w:val="24"/>
          <w:szCs w:val="24"/>
          <w:highlight w:val="none"/>
        </w:rPr>
        <w:t>无锡市新吴区行创六路3号</w:t>
      </w:r>
      <w:r>
        <w:rPr>
          <w:rFonts w:hint="eastAsia" w:ascii="Times New Roman" w:hAnsi="Times New Roman" w:eastAsia="宋体" w:cs="Times New Roman"/>
          <w:b w:val="0"/>
          <w:bCs w:val="0"/>
          <w:color w:val="auto"/>
          <w:sz w:val="24"/>
          <w:szCs w:val="24"/>
          <w:highlight w:val="none"/>
          <w:lang w:eastAsia="zh-CN"/>
        </w:rPr>
        <w:t>。</w:t>
      </w:r>
    </w:p>
    <w:p w14:paraId="2418F81E">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本协议一式</w:t>
      </w:r>
      <w:r>
        <w:rPr>
          <w:rFonts w:hint="eastAsia" w:ascii="Times New Roman" w:hAnsi="Times New Roman" w:eastAsia="宋体" w:cs="Times New Roman"/>
          <w:b w:val="0"/>
          <w:bCs w:val="0"/>
          <w:color w:val="auto"/>
          <w:sz w:val="24"/>
          <w:szCs w:val="24"/>
          <w:highlight w:val="none"/>
          <w:lang w:val="en-US" w:eastAsia="zh-CN"/>
        </w:rPr>
        <w:t>两</w:t>
      </w:r>
      <w:r>
        <w:rPr>
          <w:rFonts w:hint="default" w:ascii="Times New Roman" w:hAnsi="Times New Roman" w:eastAsia="宋体" w:cs="Times New Roman"/>
          <w:b w:val="0"/>
          <w:bCs w:val="0"/>
          <w:color w:val="auto"/>
          <w:sz w:val="24"/>
          <w:szCs w:val="24"/>
          <w:highlight w:val="none"/>
        </w:rPr>
        <w:t>份，甲乙双方各执一份。</w:t>
      </w:r>
    </w:p>
    <w:p w14:paraId="46A1FEDA">
      <w:pPr>
        <w:pStyle w:val="8"/>
        <w:keepNext w:val="0"/>
        <w:keepLines w:val="0"/>
        <w:pageBreakBefore w:val="0"/>
        <w:widowControl w:val="0"/>
        <w:shd w:val="clear" w:color="auto"/>
        <w:tabs>
          <w:tab w:val="left" w:pos="3903"/>
          <w:tab w:val="left" w:pos="7467"/>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eastAsia" w:ascii="Times New Roman" w:hAnsi="Times New Roman" w:eastAsia="宋体" w:cs="Times New Roman"/>
          <w:b w:val="0"/>
          <w:bCs w:val="0"/>
          <w:color w:val="auto"/>
          <w:sz w:val="24"/>
          <w:szCs w:val="24"/>
          <w:highlight w:val="none"/>
          <w:lang w:val="en-US" w:eastAsia="zh-CN"/>
        </w:rPr>
      </w:pPr>
      <w:bookmarkStart w:id="309" w:name="合同专用条款附件三： 廉政建设协议"/>
      <w:bookmarkEnd w:id="309"/>
      <w:r>
        <w:rPr>
          <w:rFonts w:hint="default" w:ascii="Times New Roman" w:hAnsi="Times New Roman" w:eastAsia="宋体" w:cs="Times New Roman"/>
          <w:b w:val="0"/>
          <w:bCs w:val="0"/>
          <w:color w:val="auto"/>
          <w:sz w:val="24"/>
          <w:szCs w:val="24"/>
          <w:highlight w:val="none"/>
        </w:rPr>
        <w:t>发包人</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公章</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pacing w:val="-1"/>
          <w:sz w:val="24"/>
          <w:szCs w:val="24"/>
          <w:highlight w:val="none"/>
        </w:rPr>
        <w:t>承</w:t>
      </w:r>
      <w:r>
        <w:rPr>
          <w:rFonts w:hint="default" w:ascii="Times New Roman" w:hAnsi="Times New Roman" w:eastAsia="宋体" w:cs="Times New Roman"/>
          <w:b w:val="0"/>
          <w:bCs w:val="0"/>
          <w:color w:val="auto"/>
          <w:spacing w:val="-3"/>
          <w:sz w:val="24"/>
          <w:szCs w:val="24"/>
          <w:highlight w:val="none"/>
        </w:rPr>
        <w:t>包</w:t>
      </w:r>
      <w:r>
        <w:rPr>
          <w:rFonts w:hint="default" w:ascii="Times New Roman" w:hAnsi="Times New Roman" w:eastAsia="宋体" w:cs="Times New Roman"/>
          <w:b w:val="0"/>
          <w:bCs w:val="0"/>
          <w:color w:val="auto"/>
          <w:spacing w:val="-1"/>
          <w:sz w:val="24"/>
          <w:szCs w:val="24"/>
          <w:highlight w:val="none"/>
        </w:rPr>
        <w:t>人</w:t>
      </w:r>
      <w:r>
        <w:rPr>
          <w:rFonts w:hint="eastAsia" w:ascii="Times New Roman" w:hAnsi="Times New Roman" w:eastAsia="宋体" w:cs="Times New Roman"/>
          <w:b w:val="0"/>
          <w:bCs w:val="0"/>
          <w:color w:val="auto"/>
          <w:spacing w:val="-1"/>
          <w:sz w:val="24"/>
          <w:szCs w:val="24"/>
          <w:highlight w:val="none"/>
          <w:lang w:eastAsia="zh-CN"/>
        </w:rPr>
        <w:t>（</w:t>
      </w:r>
      <w:r>
        <w:rPr>
          <w:rFonts w:hint="default" w:ascii="Times New Roman" w:hAnsi="Times New Roman" w:eastAsia="宋体" w:cs="Times New Roman"/>
          <w:b w:val="0"/>
          <w:bCs w:val="0"/>
          <w:color w:val="auto"/>
          <w:sz w:val="24"/>
          <w:szCs w:val="24"/>
          <w:highlight w:val="none"/>
        </w:rPr>
        <w:t>公章</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w:t>
      </w:r>
    </w:p>
    <w:p w14:paraId="5D1A7433">
      <w:pPr>
        <w:pStyle w:val="8"/>
        <w:keepNext w:val="0"/>
        <w:keepLines w:val="0"/>
        <w:pageBreakBefore w:val="0"/>
        <w:widowControl w:val="0"/>
        <w:shd w:val="clear" w:color="auto"/>
        <w:tabs>
          <w:tab w:val="left" w:pos="3843"/>
          <w:tab w:val="left" w:pos="4083"/>
          <w:tab w:val="left" w:pos="7467"/>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p>
    <w:p w14:paraId="595D88A9">
      <w:pPr>
        <w:pStyle w:val="8"/>
        <w:keepNext w:val="0"/>
        <w:keepLines w:val="0"/>
        <w:pageBreakBefore w:val="0"/>
        <w:widowControl w:val="0"/>
        <w:shd w:val="clear" w:color="auto"/>
        <w:tabs>
          <w:tab w:val="left" w:pos="3843"/>
          <w:tab w:val="left" w:pos="4083"/>
          <w:tab w:val="left" w:pos="7467"/>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法定代表人</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签字</w:t>
      </w:r>
      <w:r>
        <w:rPr>
          <w:rFonts w:hint="eastAsia" w:ascii="Times New Roman" w:hAnsi="Times New Roman" w:eastAsia="宋体" w:cs="Times New Roman"/>
          <w:b w:val="0"/>
          <w:bCs w:val="0"/>
          <w:color w:val="auto"/>
          <w:sz w:val="24"/>
          <w:szCs w:val="24"/>
          <w:highlight w:val="none"/>
          <w:lang w:val="en-US" w:eastAsia="zh-CN"/>
        </w:rPr>
        <w:t>或盖章）</w:t>
      </w:r>
      <w:r>
        <w:rPr>
          <w:rFonts w:hint="default" w:ascii="Times New Roman" w:hAnsi="Times New Roman" w:eastAsia="宋体" w:cs="Times New Roman"/>
          <w:b w:val="0"/>
          <w:bCs w:val="0"/>
          <w:color w:val="auto"/>
          <w:sz w:val="24"/>
          <w:szCs w:val="24"/>
          <w:highlight w:val="none"/>
        </w:rPr>
        <w:t>：</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pacing w:val="-1"/>
          <w:sz w:val="24"/>
          <w:szCs w:val="24"/>
          <w:highlight w:val="none"/>
        </w:rPr>
        <w:t>法</w:t>
      </w:r>
      <w:r>
        <w:rPr>
          <w:rFonts w:hint="default" w:ascii="Times New Roman" w:hAnsi="Times New Roman" w:eastAsia="宋体" w:cs="Times New Roman"/>
          <w:b w:val="0"/>
          <w:bCs w:val="0"/>
          <w:color w:val="auto"/>
          <w:spacing w:val="-3"/>
          <w:sz w:val="24"/>
          <w:szCs w:val="24"/>
          <w:highlight w:val="none"/>
        </w:rPr>
        <w:t>定</w:t>
      </w:r>
      <w:r>
        <w:rPr>
          <w:rFonts w:hint="default" w:ascii="Times New Roman" w:hAnsi="Times New Roman" w:eastAsia="宋体" w:cs="Times New Roman"/>
          <w:b w:val="0"/>
          <w:bCs w:val="0"/>
          <w:color w:val="auto"/>
          <w:spacing w:val="-1"/>
          <w:sz w:val="24"/>
          <w:szCs w:val="24"/>
          <w:highlight w:val="none"/>
        </w:rPr>
        <w:t>代表</w:t>
      </w:r>
      <w:r>
        <w:rPr>
          <w:rFonts w:hint="default" w:ascii="Times New Roman" w:hAnsi="Times New Roman" w:eastAsia="宋体" w:cs="Times New Roman"/>
          <w:b w:val="0"/>
          <w:bCs w:val="0"/>
          <w:color w:val="auto"/>
          <w:sz w:val="24"/>
          <w:szCs w:val="24"/>
          <w:highlight w:val="none"/>
        </w:rPr>
        <w:t>人</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签字</w:t>
      </w:r>
      <w:r>
        <w:rPr>
          <w:rFonts w:hint="eastAsia" w:ascii="Times New Roman" w:hAnsi="Times New Roman" w:eastAsia="宋体" w:cs="Times New Roman"/>
          <w:b w:val="0"/>
          <w:bCs w:val="0"/>
          <w:color w:val="auto"/>
          <w:sz w:val="24"/>
          <w:szCs w:val="24"/>
          <w:highlight w:val="none"/>
          <w:lang w:val="en-US" w:eastAsia="zh-CN"/>
        </w:rPr>
        <w:t>或盖章）</w:t>
      </w:r>
      <w:r>
        <w:rPr>
          <w:rFonts w:hint="default" w:ascii="Times New Roman" w:hAnsi="Times New Roman" w:eastAsia="宋体" w:cs="Times New Roman"/>
          <w:b w:val="0"/>
          <w:bCs w:val="0"/>
          <w:color w:val="auto"/>
          <w:sz w:val="24"/>
          <w:szCs w:val="24"/>
          <w:highlight w:val="none"/>
        </w:rPr>
        <w:t>：</w:t>
      </w:r>
    </w:p>
    <w:p w14:paraId="1A825078">
      <w:pPr>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br w:type="page"/>
      </w:r>
    </w:p>
    <w:p w14:paraId="033322FA">
      <w:pPr>
        <w:keepNext w:val="0"/>
        <w:keepLines w:val="0"/>
        <w:pageBreakBefore w:val="0"/>
        <w:widowControl w:val="0"/>
        <w:shd w:val="clear" w:color="auto"/>
        <w:kinsoku/>
        <w:wordWrap/>
        <w:overflowPunct/>
        <w:topLinePunct w:val="0"/>
        <w:autoSpaceDE w:val="0"/>
        <w:autoSpaceDN w:val="0"/>
        <w:bidi w:val="0"/>
        <w:adjustRightInd/>
        <w:snapToGrid/>
        <w:spacing w:before="0" w:line="360" w:lineRule="auto"/>
        <w:ind w:left="0" w:leftChars="0" w:right="0" w:firstLine="482" w:firstLineChars="200"/>
        <w:jc w:val="center"/>
        <w:textAlignment w:val="auto"/>
        <w:outlineLvl w:val="9"/>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合</w:t>
      </w:r>
      <w:r>
        <w:rPr>
          <w:rFonts w:hint="default" w:ascii="Times New Roman" w:hAnsi="Times New Roman" w:eastAsia="宋体" w:cs="Times New Roman"/>
          <w:b/>
          <w:bCs/>
          <w:color w:val="auto"/>
          <w:sz w:val="24"/>
          <w:szCs w:val="24"/>
          <w:highlight w:val="none"/>
        </w:rPr>
        <w:t>同专用条款附件</w:t>
      </w:r>
      <w:r>
        <w:rPr>
          <w:rFonts w:hint="eastAsia" w:ascii="Times New Roman" w:hAnsi="Times New Roman" w:eastAsia="宋体" w:cs="Times New Roman"/>
          <w:b/>
          <w:bCs/>
          <w:color w:val="auto"/>
          <w:sz w:val="24"/>
          <w:szCs w:val="24"/>
          <w:highlight w:val="none"/>
          <w:lang w:val="en-US" w:eastAsia="zh-CN"/>
        </w:rPr>
        <w:t>三</w:t>
      </w:r>
      <w:r>
        <w:rPr>
          <w:rFonts w:hint="default" w:ascii="Times New Roman" w:hAnsi="Times New Roman" w:eastAsia="宋体" w:cs="Times New Roman"/>
          <w:b/>
          <w:bCs/>
          <w:color w:val="auto"/>
          <w:sz w:val="24"/>
          <w:szCs w:val="24"/>
          <w:highlight w:val="none"/>
        </w:rPr>
        <w:t>： 建设工程农民工工资支付承诺书</w:t>
      </w:r>
    </w:p>
    <w:p w14:paraId="1D3F9E85">
      <w:pPr>
        <w:keepNext w:val="0"/>
        <w:keepLines w:val="0"/>
        <w:pageBreakBefore w:val="0"/>
        <w:widowControl w:val="0"/>
        <w:shd w:val="clear" w:color="auto"/>
        <w:tabs>
          <w:tab w:val="left" w:pos="5402"/>
        </w:tabs>
        <w:kinsoku/>
        <w:wordWrap/>
        <w:overflowPunct/>
        <w:topLinePunct w:val="0"/>
        <w:autoSpaceDE w:val="0"/>
        <w:autoSpaceDN w:val="0"/>
        <w:bidi w:val="0"/>
        <w:adjustRightInd/>
        <w:snapToGrid/>
        <w:spacing w:before="0" w:line="360" w:lineRule="auto"/>
        <w:ind w:left="0" w:leftChars="0" w:right="0" w:firstLine="480" w:firstLineChars="200"/>
        <w:jc w:val="left"/>
        <w:textAlignment w:val="auto"/>
        <w:outlineLvl w:val="9"/>
        <w:rPr>
          <w:rFonts w:hint="default" w:ascii="Times New Roman" w:hAnsi="Times New Roman" w:eastAsia="宋体" w:cs="Times New Roman"/>
          <w:b w:val="0"/>
          <w:bCs w:val="0"/>
          <w:color w:val="auto"/>
          <w:kern w:val="2"/>
          <w:sz w:val="24"/>
          <w:szCs w:val="24"/>
          <w:highlight w:val="none"/>
          <w:u w:val="single"/>
          <w:lang w:val="zh-CN" w:eastAsia="zh-CN" w:bidi="ar-SA"/>
        </w:rPr>
      </w:pPr>
      <w:r>
        <w:rPr>
          <w:rFonts w:hint="default" w:ascii="Times New Roman" w:hAnsi="Times New Roman" w:eastAsia="宋体" w:cs="Times New Roman"/>
          <w:b w:val="0"/>
          <w:bCs w:val="0"/>
          <w:color w:val="auto"/>
          <w:kern w:val="2"/>
          <w:sz w:val="24"/>
          <w:szCs w:val="24"/>
          <w:highlight w:val="none"/>
          <w:u w:val="none"/>
          <w:lang w:val="zh-CN" w:eastAsia="zh-CN" w:bidi="ar-SA"/>
        </w:rPr>
        <w:t>发包人（全称）：</w:t>
      </w:r>
      <w:bookmarkStart w:id="310" w:name="OLE_LINK20"/>
      <w:r>
        <w:rPr>
          <w:rFonts w:hint="eastAsia" w:ascii="宋体" w:cs="宋体"/>
          <w:color w:val="auto"/>
          <w:sz w:val="24"/>
          <w:highlight w:val="none"/>
          <w:u w:val="single"/>
        </w:rPr>
        <w:t>无锡市体育专业运动队管理中心</w:t>
      </w:r>
      <w:bookmarkEnd w:id="310"/>
      <w:r>
        <w:rPr>
          <w:rFonts w:hint="default" w:ascii="Times New Roman" w:hAnsi="Times New Roman" w:eastAsia="宋体" w:cs="Times New Roman"/>
          <w:b w:val="0"/>
          <w:bCs w:val="0"/>
          <w:color w:val="auto"/>
          <w:kern w:val="2"/>
          <w:sz w:val="24"/>
          <w:szCs w:val="24"/>
          <w:highlight w:val="none"/>
          <w:u w:val="single"/>
          <w:lang w:val="zh-CN" w:eastAsia="zh-CN" w:bidi="ar-SA"/>
        </w:rPr>
        <w:t xml:space="preserve"> </w:t>
      </w:r>
    </w:p>
    <w:p w14:paraId="5BCC3628">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kern w:val="2"/>
          <w:sz w:val="24"/>
          <w:szCs w:val="24"/>
          <w:highlight w:val="none"/>
          <w:u w:val="none"/>
          <w:lang w:val="zh-CN" w:eastAsia="zh-CN" w:bidi="ar-SA"/>
        </w:rPr>
        <w:t xml:space="preserve">承包人（全称）： </w:t>
      </w:r>
      <w:r>
        <w:rPr>
          <w:rFonts w:hint="default" w:ascii="Times New Roman" w:hAnsi="Times New Roman" w:eastAsia="宋体" w:cs="Times New Roman"/>
          <w:b w:val="0"/>
          <w:bCs w:val="0"/>
          <w:color w:val="auto"/>
          <w:sz w:val="24"/>
          <w:szCs w:val="24"/>
          <w:highlight w:val="none"/>
          <w:lang w:val="en-US" w:eastAsia="zh-CN" w:bidi="zh-CN"/>
        </w:rPr>
        <w:t xml:space="preserve">    </w:t>
      </w:r>
    </w:p>
    <w:p w14:paraId="295E7E35">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68" w:firstLineChars="200"/>
        <w:jc w:val="left"/>
        <w:textAlignment w:val="auto"/>
        <w:outlineLvl w:val="9"/>
        <w:rPr>
          <w:rFonts w:hint="eastAsia" w:ascii="Times New Roman" w:hAnsi="Times New Roman" w:eastAsia="宋体" w:cs="Times New Roman"/>
          <w:b w:val="0"/>
          <w:bCs w:val="0"/>
          <w:color w:val="auto"/>
          <w:spacing w:val="-3"/>
          <w:sz w:val="24"/>
          <w:szCs w:val="24"/>
          <w:highlight w:val="none"/>
        </w:rPr>
      </w:pPr>
      <w:r>
        <w:rPr>
          <w:rFonts w:hint="eastAsia" w:ascii="Times New Roman" w:hAnsi="Times New Roman" w:eastAsia="宋体" w:cs="Times New Roman"/>
          <w:b w:val="0"/>
          <w:bCs w:val="0"/>
          <w:color w:val="auto"/>
          <w:spacing w:val="-3"/>
          <w:sz w:val="24"/>
          <w:szCs w:val="24"/>
          <w:highlight w:val="none"/>
        </w:rPr>
        <w:t>劳务分包人</w:t>
      </w:r>
      <w:r>
        <w:rPr>
          <w:rFonts w:hint="default" w:ascii="Times New Roman" w:hAnsi="Times New Roman" w:eastAsia="宋体" w:cs="Times New Roman"/>
          <w:b w:val="0"/>
          <w:bCs w:val="0"/>
          <w:color w:val="auto"/>
          <w:sz w:val="24"/>
          <w:szCs w:val="24"/>
          <w:highlight w:val="none"/>
          <w:lang w:val="zh-CN" w:eastAsia="zh-CN" w:bidi="zh-CN"/>
        </w:rPr>
        <w:t>（全称）：</w:t>
      </w:r>
    </w:p>
    <w:p w14:paraId="40AC48AF">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根据《中华人民共和国</w:t>
      </w:r>
      <w:r>
        <w:rPr>
          <w:rFonts w:hint="eastAsia" w:ascii="Times New Roman" w:hAnsi="Times New Roman" w:eastAsia="宋体" w:cs="Times New Roman"/>
          <w:b w:val="0"/>
          <w:bCs w:val="0"/>
          <w:color w:val="auto"/>
          <w:sz w:val="24"/>
          <w:szCs w:val="24"/>
          <w:highlight w:val="none"/>
          <w:lang w:val="en-US" w:eastAsia="zh-CN"/>
        </w:rPr>
        <w:t>劳动合同法</w:t>
      </w:r>
      <w:r>
        <w:rPr>
          <w:rFonts w:hint="default" w:ascii="Times New Roman" w:hAnsi="Times New Roman" w:eastAsia="宋体" w:cs="Times New Roman"/>
          <w:b w:val="0"/>
          <w:bCs w:val="0"/>
          <w:color w:val="auto"/>
          <w:sz w:val="24"/>
          <w:szCs w:val="24"/>
          <w:highlight w:val="none"/>
        </w:rPr>
        <w:t>》之规定，经三方协议，现就农民工工资支付事宜承诺如下：</w:t>
      </w:r>
    </w:p>
    <w:p w14:paraId="4B038D23">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一、发包人承诺在竣工之日起1个月内按合同约定向承包人支付工程款。</w:t>
      </w:r>
    </w:p>
    <w:p w14:paraId="048C97EB">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二、承包人承诺在收到工程款后10日内付清全部农民工工资。</w:t>
      </w:r>
    </w:p>
    <w:p w14:paraId="75818F59">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三、劳务分包人承诺在收到农民工工资后5日内全部如数发到农民工本人。四、期间如发生拖欠农民工工资现象，按以下方式处理：</w:t>
      </w:r>
    </w:p>
    <w:p w14:paraId="26600512">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eastAsia" w:ascii="Times New Roman" w:eastAsia="宋体" w:cs="Times New Roman"/>
          <w:b w:val="0"/>
          <w:bCs w:val="0"/>
          <w:color w:val="auto"/>
          <w:sz w:val="24"/>
          <w:szCs w:val="24"/>
          <w:highlight w:val="none"/>
          <w:lang w:eastAsia="zh-CN"/>
        </w:rPr>
        <w:t>1.</w:t>
      </w:r>
      <w:r>
        <w:rPr>
          <w:rFonts w:hint="default" w:ascii="Times New Roman" w:hAnsi="Times New Roman" w:eastAsia="宋体" w:cs="Times New Roman"/>
          <w:b w:val="0"/>
          <w:bCs w:val="0"/>
          <w:color w:val="auto"/>
          <w:sz w:val="24"/>
          <w:szCs w:val="24"/>
          <w:highlight w:val="none"/>
        </w:rPr>
        <w:t>发包人按合同约定支付工程款的：</w:t>
      </w:r>
    </w:p>
    <w:p w14:paraId="0A8DE0EF">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lang w:val="en-US" w:eastAsia="zh-CN"/>
        </w:rPr>
        <w:t>1</w:t>
      </w:r>
      <w:r>
        <w:rPr>
          <w:rFonts w:hint="default"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剩余工程款大于等于拖欠数额的 N 倍（N 为合同补充条款中所确定的系数）时，由发包人垫付农民工工资，垫付费用由发包人按垫付总额乘以系数 N 向承包人收回，从剩余工程款中直接扣除；</w:t>
      </w:r>
    </w:p>
    <w:p w14:paraId="3B373894">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lang w:val="en-US" w:eastAsia="zh-CN"/>
        </w:rPr>
        <w:t>2</w:t>
      </w:r>
      <w:r>
        <w:rPr>
          <w:rFonts w:hint="default"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剩余工程款大于等于拖欠数额但小于拖欠数额的 N 倍时，由承、发包双方共同支付所拖欠工资，其中发包人支付拖欠数额的[（2-N）×100]%，承包人支付剩余拖欠额，发包人所支付数额抵扣全部剩余工程款；</w:t>
      </w:r>
    </w:p>
    <w:p w14:paraId="5E22EAB8">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lang w:val="en-US" w:eastAsia="zh-CN"/>
        </w:rPr>
        <w:t>3</w:t>
      </w:r>
      <w:r>
        <w:rPr>
          <w:rFonts w:hint="default"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剩余工程款小于拖欠数额时，由承、发包双方共同支付所拖欠工资，其中发包人以剩余工程款的[（2-N）×100]%为支付额度，承包人支付剩余拖欠额，发包人所支付数额抵扣全部剩余工程款，</w:t>
      </w:r>
    </w:p>
    <w:p w14:paraId="38327EDF">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eastAsia" w:ascii="Times New Roman" w:eastAsia="宋体" w:cs="Times New Roman"/>
          <w:b w:val="0"/>
          <w:bCs w:val="0"/>
          <w:color w:val="auto"/>
          <w:sz w:val="24"/>
          <w:szCs w:val="24"/>
          <w:highlight w:val="none"/>
          <w:lang w:eastAsia="zh-CN"/>
        </w:rPr>
        <w:t>2.</w:t>
      </w:r>
      <w:r>
        <w:rPr>
          <w:rFonts w:hint="default" w:ascii="Times New Roman" w:hAnsi="Times New Roman" w:eastAsia="宋体" w:cs="Times New Roman"/>
          <w:b w:val="0"/>
          <w:bCs w:val="0"/>
          <w:color w:val="auto"/>
          <w:sz w:val="24"/>
          <w:szCs w:val="24"/>
          <w:highlight w:val="none"/>
        </w:rPr>
        <w:t>发包人未按合同约定支付工程款的，由发包人无条件支付农民工工资，且不得向承包人追讨，不得从工程款中扣除。</w:t>
      </w:r>
    </w:p>
    <w:p w14:paraId="14121A82">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eastAsia" w:ascii="Times New Roman" w:eastAsia="宋体" w:cs="Times New Roman"/>
          <w:b w:val="0"/>
          <w:bCs w:val="0"/>
          <w:color w:val="auto"/>
          <w:sz w:val="24"/>
          <w:szCs w:val="24"/>
          <w:highlight w:val="none"/>
          <w:lang w:eastAsia="zh-CN"/>
        </w:rPr>
        <w:t>3.</w:t>
      </w:r>
      <w:r>
        <w:rPr>
          <w:rFonts w:hint="default" w:ascii="Times New Roman" w:hAnsi="Times New Roman" w:eastAsia="宋体" w:cs="Times New Roman"/>
          <w:b w:val="0"/>
          <w:bCs w:val="0"/>
          <w:color w:val="auto"/>
          <w:sz w:val="24"/>
          <w:szCs w:val="24"/>
          <w:highlight w:val="none"/>
        </w:rPr>
        <w:t>所支付的农民工工资必须直接发到农民工本人或劳务分包人，并由其签收。</w:t>
      </w:r>
    </w:p>
    <w:p w14:paraId="609228F9">
      <w:pPr>
        <w:pStyle w:val="8"/>
        <w:keepNext w:val="0"/>
        <w:keepLines w:val="0"/>
        <w:pageBreakBefore w:val="0"/>
        <w:widowControl w:val="0"/>
        <w:shd w:val="clear" w:color="auto"/>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五、任何一方未履行承诺，负全部法律责任。</w:t>
      </w:r>
    </w:p>
    <w:p w14:paraId="1A9956ED">
      <w:pPr>
        <w:pStyle w:val="8"/>
        <w:keepNext w:val="0"/>
        <w:keepLines w:val="0"/>
        <w:pageBreakBefore w:val="0"/>
        <w:widowControl w:val="0"/>
        <w:shd w:val="clear" w:color="auto"/>
        <w:tabs>
          <w:tab w:val="left" w:pos="3903"/>
          <w:tab w:val="left" w:pos="7467"/>
        </w:tabs>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pacing w:val="-3"/>
          <w:sz w:val="24"/>
          <w:szCs w:val="24"/>
          <w:highlight w:val="none"/>
          <w:lang w:val="en-US" w:eastAsia="zh-CN"/>
        </w:rPr>
      </w:pPr>
      <w:r>
        <w:rPr>
          <w:rFonts w:hint="default" w:ascii="Times New Roman" w:hAnsi="Times New Roman" w:eastAsia="宋体" w:cs="Times New Roman"/>
          <w:b w:val="0"/>
          <w:bCs w:val="0"/>
          <w:color w:val="auto"/>
          <w:sz w:val="24"/>
          <w:szCs w:val="24"/>
          <w:highlight w:val="none"/>
        </w:rPr>
        <w:t>发包人</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公章</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pacing w:val="-1"/>
          <w:sz w:val="24"/>
          <w:szCs w:val="24"/>
          <w:highlight w:val="none"/>
        </w:rPr>
        <w:t>承</w:t>
      </w:r>
      <w:r>
        <w:rPr>
          <w:rFonts w:hint="default" w:ascii="Times New Roman" w:hAnsi="Times New Roman" w:eastAsia="宋体" w:cs="Times New Roman"/>
          <w:b w:val="0"/>
          <w:bCs w:val="0"/>
          <w:color w:val="auto"/>
          <w:spacing w:val="-3"/>
          <w:sz w:val="24"/>
          <w:szCs w:val="24"/>
          <w:highlight w:val="none"/>
        </w:rPr>
        <w:t>包</w:t>
      </w:r>
      <w:r>
        <w:rPr>
          <w:rFonts w:hint="default" w:ascii="Times New Roman" w:hAnsi="Times New Roman" w:eastAsia="宋体" w:cs="Times New Roman"/>
          <w:b w:val="0"/>
          <w:bCs w:val="0"/>
          <w:color w:val="auto"/>
          <w:spacing w:val="-1"/>
          <w:sz w:val="24"/>
          <w:szCs w:val="24"/>
          <w:highlight w:val="none"/>
        </w:rPr>
        <w:t>人</w:t>
      </w:r>
      <w:r>
        <w:rPr>
          <w:rFonts w:hint="eastAsia" w:ascii="Times New Roman" w:hAnsi="Times New Roman" w:eastAsia="宋体" w:cs="Times New Roman"/>
          <w:b w:val="0"/>
          <w:bCs w:val="0"/>
          <w:color w:val="auto"/>
          <w:spacing w:val="-1"/>
          <w:sz w:val="24"/>
          <w:szCs w:val="24"/>
          <w:highlight w:val="none"/>
          <w:lang w:eastAsia="zh-CN"/>
        </w:rPr>
        <w:t>（</w:t>
      </w:r>
      <w:r>
        <w:rPr>
          <w:rFonts w:hint="default" w:ascii="Times New Roman" w:hAnsi="Times New Roman" w:eastAsia="宋体" w:cs="Times New Roman"/>
          <w:b w:val="0"/>
          <w:bCs w:val="0"/>
          <w:color w:val="auto"/>
          <w:sz w:val="24"/>
          <w:szCs w:val="24"/>
          <w:highlight w:val="none"/>
        </w:rPr>
        <w:t>公章</w:t>
      </w:r>
      <w:r>
        <w:rPr>
          <w:rFonts w:hint="eastAsia" w:ascii="Times New Roman" w:hAnsi="Times New Roman" w:eastAsia="宋体"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w:t>
      </w:r>
      <w:r>
        <w:rPr>
          <w:rFonts w:hint="eastAsia" w:ascii="Times New Roman" w:hAnsi="Times New Roman" w:eastAsia="宋体" w:cs="Times New Roman"/>
          <w:b w:val="0"/>
          <w:bCs w:val="0"/>
          <w:color w:val="auto"/>
          <w:sz w:val="24"/>
          <w:szCs w:val="24"/>
          <w:highlight w:val="none"/>
          <w:lang w:val="en-US" w:eastAsia="zh-CN"/>
        </w:rPr>
        <w:t xml:space="preserve">         </w:t>
      </w:r>
      <w:r>
        <w:rPr>
          <w:rFonts w:hint="eastAsia" w:ascii="Times New Roman" w:hAnsi="Times New Roman" w:eastAsia="宋体" w:cs="Times New Roman"/>
          <w:b w:val="0"/>
          <w:bCs w:val="0"/>
          <w:color w:val="auto"/>
          <w:spacing w:val="-3"/>
          <w:sz w:val="24"/>
          <w:szCs w:val="24"/>
          <w:highlight w:val="none"/>
          <w:lang w:val="en-US" w:eastAsia="zh-CN"/>
        </w:rPr>
        <w:t xml:space="preserve"> </w:t>
      </w:r>
      <w:r>
        <w:rPr>
          <w:rFonts w:hint="eastAsia" w:ascii="Times New Roman" w:hAnsi="Times New Roman" w:eastAsia="宋体" w:cs="Times New Roman"/>
          <w:b w:val="0"/>
          <w:bCs w:val="0"/>
          <w:color w:val="auto"/>
          <w:spacing w:val="-3"/>
          <w:sz w:val="24"/>
          <w:szCs w:val="24"/>
          <w:highlight w:val="none"/>
        </w:rPr>
        <w:t>劳务分包人（公章）：</w:t>
      </w:r>
    </w:p>
    <w:p w14:paraId="09994D69">
      <w:pPr>
        <w:pStyle w:val="8"/>
        <w:keepNext w:val="0"/>
        <w:keepLines w:val="0"/>
        <w:pageBreakBefore w:val="0"/>
        <w:widowControl w:val="0"/>
        <w:shd w:val="clear" w:color="auto"/>
        <w:tabs>
          <w:tab w:val="left" w:pos="3843"/>
          <w:tab w:val="left" w:pos="4083"/>
          <w:tab w:val="left" w:pos="7467"/>
        </w:tabs>
        <w:kinsoku/>
        <w:wordWrap/>
        <w:overflowPunct/>
        <w:topLinePunct w:val="0"/>
        <w:autoSpaceDE w:val="0"/>
        <w:autoSpaceDN w:val="0"/>
        <w:bidi w:val="0"/>
        <w:adjustRightInd/>
        <w:snapToGrid/>
        <w:spacing w:before="0" w:after="0" w:line="360" w:lineRule="auto"/>
        <w:ind w:left="0" w:leftChars="0" w:right="0" w:rightChars="0" w:firstLine="480" w:firstLineChars="200"/>
        <w:jc w:val="left"/>
        <w:textAlignment w:val="auto"/>
        <w:outlineLvl w:val="9"/>
        <w:rPr>
          <w:rFonts w:hint="default" w:ascii="Times New Roman" w:hAnsi="Times New Roman" w:eastAsia="宋体" w:cs="Times New Roman"/>
          <w:b w:val="0"/>
          <w:bCs w:val="0"/>
          <w:color w:val="auto"/>
          <w:sz w:val="24"/>
          <w:szCs w:val="24"/>
          <w:highlight w:val="none"/>
        </w:rPr>
      </w:pPr>
    </w:p>
    <w:p w14:paraId="1309E8FB">
      <w:pPr>
        <w:pStyle w:val="61"/>
        <w:ind w:left="0" w:leftChars="0" w:firstLine="0" w:firstLineChars="0"/>
        <w:rPr>
          <w:rFonts w:hint="default"/>
          <w:color w:val="auto"/>
          <w:highlight w:val="none"/>
        </w:rPr>
      </w:pPr>
      <w:r>
        <w:rPr>
          <w:rFonts w:hint="default" w:ascii="Times New Roman" w:hAnsi="Times New Roman" w:eastAsia="宋体" w:cs="Times New Roman"/>
          <w:b w:val="0"/>
          <w:bCs w:val="0"/>
          <w:color w:val="auto"/>
          <w:sz w:val="24"/>
          <w:szCs w:val="24"/>
          <w:highlight w:val="none"/>
        </w:rPr>
        <w:t>法定代表人</w:t>
      </w:r>
      <w:r>
        <w:rPr>
          <w:rFonts w:hint="eastAsia" w:ascii="Times New Roman" w:hAnsi="Times New Roman"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签字</w:t>
      </w:r>
      <w:r>
        <w:rPr>
          <w:rFonts w:hint="eastAsia" w:ascii="Times New Roman" w:hAnsi="Times New Roman" w:eastAsia="宋体" w:cs="Times New Roman"/>
          <w:b w:val="0"/>
          <w:bCs w:val="0"/>
          <w:color w:val="auto"/>
          <w:sz w:val="24"/>
          <w:szCs w:val="24"/>
          <w:highlight w:val="none"/>
          <w:lang w:val="en-US" w:eastAsia="zh-CN"/>
        </w:rPr>
        <w:t>或盖章</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rPr>
        <w:t>：</w:t>
      </w:r>
      <w:r>
        <w:rPr>
          <w:rFonts w:hint="default" w:ascii="Times New Roman" w:hAnsi="Times New Roman" w:eastAsia="宋体" w:cs="Times New Roman"/>
          <w:b w:val="0"/>
          <w:bCs w:val="0"/>
          <w:color w:val="auto"/>
          <w:spacing w:val="-1"/>
          <w:sz w:val="24"/>
          <w:szCs w:val="24"/>
          <w:highlight w:val="none"/>
        </w:rPr>
        <w:t>法</w:t>
      </w:r>
      <w:r>
        <w:rPr>
          <w:rFonts w:hint="default" w:ascii="Times New Roman" w:hAnsi="Times New Roman" w:eastAsia="宋体" w:cs="Times New Roman"/>
          <w:b w:val="0"/>
          <w:bCs w:val="0"/>
          <w:color w:val="auto"/>
          <w:spacing w:val="-3"/>
          <w:sz w:val="24"/>
          <w:szCs w:val="24"/>
          <w:highlight w:val="none"/>
        </w:rPr>
        <w:t>定</w:t>
      </w:r>
      <w:r>
        <w:rPr>
          <w:rFonts w:hint="default" w:ascii="Times New Roman" w:hAnsi="Times New Roman" w:eastAsia="宋体" w:cs="Times New Roman"/>
          <w:b w:val="0"/>
          <w:bCs w:val="0"/>
          <w:color w:val="auto"/>
          <w:spacing w:val="-1"/>
          <w:sz w:val="24"/>
          <w:szCs w:val="24"/>
          <w:highlight w:val="none"/>
        </w:rPr>
        <w:t>代表</w:t>
      </w:r>
      <w:r>
        <w:rPr>
          <w:rFonts w:hint="default" w:ascii="Times New Roman" w:hAnsi="Times New Roman" w:eastAsia="宋体" w:cs="Times New Roman"/>
          <w:b w:val="0"/>
          <w:bCs w:val="0"/>
          <w:color w:val="auto"/>
          <w:sz w:val="24"/>
          <w:szCs w:val="24"/>
          <w:highlight w:val="none"/>
        </w:rPr>
        <w:t>人</w:t>
      </w:r>
      <w:r>
        <w:rPr>
          <w:rFonts w:hint="eastAsia" w:ascii="Times New Roman" w:hAnsi="Times New Roman"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签字</w:t>
      </w:r>
      <w:r>
        <w:rPr>
          <w:rFonts w:hint="eastAsia" w:ascii="Times New Roman" w:hAnsi="Times New Roman" w:eastAsia="宋体" w:cs="Times New Roman"/>
          <w:b w:val="0"/>
          <w:bCs w:val="0"/>
          <w:color w:val="auto"/>
          <w:sz w:val="24"/>
          <w:szCs w:val="24"/>
          <w:highlight w:val="none"/>
          <w:lang w:val="en-US" w:eastAsia="zh-CN"/>
        </w:rPr>
        <w:t>或盖章</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rPr>
        <w:t>：</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pacing w:val="-1"/>
          <w:sz w:val="24"/>
          <w:szCs w:val="24"/>
          <w:highlight w:val="none"/>
        </w:rPr>
        <w:t>法</w:t>
      </w:r>
      <w:r>
        <w:rPr>
          <w:rFonts w:hint="default" w:ascii="Times New Roman" w:hAnsi="Times New Roman" w:eastAsia="宋体" w:cs="Times New Roman"/>
          <w:b w:val="0"/>
          <w:bCs w:val="0"/>
          <w:color w:val="auto"/>
          <w:spacing w:val="-3"/>
          <w:sz w:val="24"/>
          <w:szCs w:val="24"/>
          <w:highlight w:val="none"/>
        </w:rPr>
        <w:t>定</w:t>
      </w:r>
      <w:r>
        <w:rPr>
          <w:rFonts w:hint="default" w:ascii="Times New Roman" w:hAnsi="Times New Roman" w:eastAsia="宋体" w:cs="Times New Roman"/>
          <w:b w:val="0"/>
          <w:bCs w:val="0"/>
          <w:color w:val="auto"/>
          <w:spacing w:val="-1"/>
          <w:sz w:val="24"/>
          <w:szCs w:val="24"/>
          <w:highlight w:val="none"/>
        </w:rPr>
        <w:t>代表</w:t>
      </w:r>
      <w:r>
        <w:rPr>
          <w:rFonts w:hint="default" w:ascii="Times New Roman" w:hAnsi="Times New Roman" w:eastAsia="宋体" w:cs="Times New Roman"/>
          <w:b w:val="0"/>
          <w:bCs w:val="0"/>
          <w:color w:val="auto"/>
          <w:sz w:val="24"/>
          <w:szCs w:val="24"/>
          <w:highlight w:val="none"/>
        </w:rPr>
        <w:t>人</w:t>
      </w:r>
      <w:r>
        <w:rPr>
          <w:rFonts w:hint="eastAsia" w:ascii="Times New Roman" w:hAnsi="Times New Roman"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签字</w:t>
      </w:r>
      <w:r>
        <w:rPr>
          <w:rFonts w:hint="eastAsia" w:ascii="Times New Roman" w:hAnsi="Times New Roman" w:eastAsia="宋体" w:cs="Times New Roman"/>
          <w:b w:val="0"/>
          <w:bCs w:val="0"/>
          <w:color w:val="auto"/>
          <w:sz w:val="24"/>
          <w:szCs w:val="24"/>
          <w:highlight w:val="none"/>
          <w:lang w:val="en-US" w:eastAsia="zh-CN"/>
        </w:rPr>
        <w:t>或盖章</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rPr>
        <w:t>：</w:t>
      </w:r>
    </w:p>
    <w:p w14:paraId="7C399D39">
      <w:pPr>
        <w:rPr>
          <w:highlight w:val="none"/>
        </w:rPr>
      </w:pPr>
    </w:p>
    <w:p w14:paraId="61539D55">
      <w:pPr>
        <w:pStyle w:val="2"/>
        <w:rPr>
          <w:rFonts w:ascii="宋体" w:hAnsi="宋体" w:cs="宋体"/>
          <w:color w:val="auto"/>
          <w:szCs w:val="24"/>
          <w:highlight w:val="none"/>
        </w:rPr>
      </w:pPr>
      <w:r>
        <w:rPr>
          <w:rFonts w:ascii="宋体" w:hAnsi="宋体"/>
          <w:color w:val="auto"/>
          <w:sz w:val="24"/>
          <w:highlight w:val="none"/>
        </w:rPr>
        <w:br w:type="page"/>
      </w:r>
      <w:r>
        <w:rPr>
          <w:rFonts w:hint="eastAsia" w:ascii="宋体" w:hAnsi="宋体" w:cs="宋体"/>
          <w:color w:val="auto"/>
          <w:szCs w:val="24"/>
          <w:highlight w:val="none"/>
        </w:rPr>
        <w:t>五</w:t>
      </w:r>
      <w:r>
        <w:rPr>
          <w:rFonts w:hint="eastAsia" w:ascii="宋体" w:hAnsi="宋体" w:cs="宋体"/>
          <w:color w:val="auto"/>
          <w:szCs w:val="24"/>
          <w:highlight w:val="none"/>
          <w:lang w:eastAsia="zh-CN"/>
        </w:rPr>
        <w:t>、</w:t>
      </w:r>
      <w:r>
        <w:rPr>
          <w:rFonts w:hint="eastAsia" w:ascii="宋体" w:hAnsi="宋体" w:cs="宋体"/>
          <w:color w:val="auto"/>
          <w:szCs w:val="24"/>
          <w:highlight w:val="none"/>
        </w:rPr>
        <w:t>附件（</w:t>
      </w:r>
      <w:r>
        <w:rPr>
          <w:rFonts w:hint="eastAsia" w:ascii="宋体" w:hAnsi="宋体" w:cs="宋体"/>
          <w:color w:val="auto"/>
          <w:szCs w:val="24"/>
          <w:highlight w:val="none"/>
          <w:lang w:eastAsia="zh-CN"/>
        </w:rPr>
        <w:t>响应文件</w:t>
      </w:r>
      <w:r>
        <w:rPr>
          <w:rFonts w:hint="eastAsia" w:ascii="宋体" w:hAnsi="宋体" w:cs="宋体"/>
          <w:color w:val="auto"/>
          <w:szCs w:val="24"/>
          <w:highlight w:val="none"/>
        </w:rPr>
        <w:t>部分格式）</w:t>
      </w:r>
      <w:bookmarkEnd w:id="43"/>
    </w:p>
    <w:p w14:paraId="45D5C47C">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1.证明文件部分</w:t>
      </w:r>
    </w:p>
    <w:p w14:paraId="6294174E">
      <w:pPr>
        <w:pStyle w:val="4"/>
        <w:spacing w:before="120" w:after="120"/>
        <w:ind w:left="42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（1）（投标供应商）法定代表人身份证明书（格式）：</w:t>
      </w:r>
    </w:p>
    <w:p w14:paraId="1DF0CC99">
      <w:pPr>
        <w:topLinePunct/>
        <w:spacing w:line="480" w:lineRule="auto"/>
        <w:ind w:left="420" w:leftChars="200"/>
        <w:rPr>
          <w:rFonts w:ascii="宋体" w:hAnsi="宋体" w:cs="宋体"/>
          <w:bCs/>
          <w:color w:val="auto"/>
          <w:sz w:val="24"/>
          <w:szCs w:val="24"/>
          <w:highlight w:val="none"/>
          <w:u w:val="single"/>
        </w:rPr>
      </w:pPr>
      <w:r>
        <w:rPr>
          <w:rFonts w:hint="eastAsia" w:ascii="宋体" w:hAnsi="宋体" w:cs="宋体"/>
          <w:bCs/>
          <w:color w:val="auto"/>
          <w:sz w:val="24"/>
          <w:szCs w:val="24"/>
          <w:highlight w:val="none"/>
        </w:rPr>
        <w:t>投标供应商名称：</w:t>
      </w:r>
    </w:p>
    <w:p w14:paraId="5ED70ABB">
      <w:pPr>
        <w:topLinePunct/>
        <w:spacing w:line="480" w:lineRule="auto"/>
        <w:ind w:left="420" w:leftChars="200"/>
        <w:rPr>
          <w:rFonts w:ascii="宋体" w:hAnsi="宋体" w:cs="宋体"/>
          <w:bCs/>
          <w:color w:val="auto"/>
          <w:sz w:val="24"/>
          <w:szCs w:val="24"/>
          <w:highlight w:val="none"/>
        </w:rPr>
      </w:pPr>
      <w:r>
        <w:rPr>
          <w:rFonts w:hint="eastAsia" w:ascii="宋体" w:hAnsi="宋体" w:cs="宋体"/>
          <w:bCs/>
          <w:color w:val="auto"/>
          <w:sz w:val="24"/>
          <w:szCs w:val="24"/>
          <w:highlight w:val="none"/>
        </w:rPr>
        <w:t>单位性质：</w:t>
      </w:r>
    </w:p>
    <w:p w14:paraId="4F91ED63">
      <w:pPr>
        <w:topLinePunct/>
        <w:spacing w:line="480" w:lineRule="auto"/>
        <w:ind w:left="420" w:leftChars="200"/>
        <w:rPr>
          <w:rFonts w:ascii="宋体" w:hAnsi="宋体" w:cs="宋体"/>
          <w:bCs/>
          <w:color w:val="auto"/>
          <w:sz w:val="24"/>
          <w:szCs w:val="24"/>
          <w:highlight w:val="none"/>
        </w:rPr>
      </w:pPr>
      <w:r>
        <w:rPr>
          <w:rFonts w:hint="eastAsia" w:ascii="宋体" w:hAnsi="宋体" w:cs="宋体"/>
          <w:bCs/>
          <w:color w:val="auto"/>
          <w:sz w:val="24"/>
          <w:szCs w:val="24"/>
          <w:highlight w:val="none"/>
        </w:rPr>
        <w:t>成立时间：年月日</w:t>
      </w:r>
    </w:p>
    <w:p w14:paraId="336129D9">
      <w:pPr>
        <w:topLinePunct/>
        <w:spacing w:line="480" w:lineRule="auto"/>
        <w:ind w:left="420" w:leftChars="200"/>
        <w:rPr>
          <w:rFonts w:ascii="宋体" w:hAnsi="宋体" w:cs="宋体"/>
          <w:bCs/>
          <w:color w:val="auto"/>
          <w:sz w:val="24"/>
          <w:szCs w:val="24"/>
          <w:highlight w:val="none"/>
        </w:rPr>
      </w:pPr>
      <w:r>
        <w:rPr>
          <w:rFonts w:hint="eastAsia" w:ascii="宋体" w:hAnsi="宋体" w:cs="宋体"/>
          <w:bCs/>
          <w:color w:val="auto"/>
          <w:sz w:val="24"/>
          <w:szCs w:val="24"/>
          <w:highlight w:val="none"/>
        </w:rPr>
        <w:t>经营期限：</w:t>
      </w:r>
    </w:p>
    <w:p w14:paraId="5CCD1DDB">
      <w:pPr>
        <w:topLinePunct/>
        <w:spacing w:line="480" w:lineRule="auto"/>
        <w:ind w:left="420" w:leftChars="200"/>
        <w:rPr>
          <w:rFonts w:ascii="宋体" w:hAnsi="宋体" w:cs="宋体"/>
          <w:bCs/>
          <w:color w:val="auto"/>
          <w:sz w:val="24"/>
          <w:szCs w:val="24"/>
          <w:highlight w:val="none"/>
          <w:u w:val="single"/>
        </w:rPr>
      </w:pPr>
      <w:r>
        <w:rPr>
          <w:rFonts w:hint="eastAsia" w:ascii="宋体" w:hAnsi="宋体" w:cs="宋体"/>
          <w:bCs/>
          <w:color w:val="auto"/>
          <w:sz w:val="24"/>
          <w:szCs w:val="24"/>
          <w:highlight w:val="none"/>
        </w:rPr>
        <w:t>姓名：</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性别：</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年龄：</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职务：</w:t>
      </w:r>
    </w:p>
    <w:p w14:paraId="3BEE4114">
      <w:pPr>
        <w:topLinePunct/>
        <w:spacing w:line="480" w:lineRule="auto"/>
        <w:ind w:left="420" w:leftChars="200"/>
        <w:rPr>
          <w:rFonts w:ascii="宋体" w:hAnsi="宋体" w:cs="宋体"/>
          <w:bCs/>
          <w:color w:val="auto"/>
          <w:sz w:val="24"/>
          <w:szCs w:val="24"/>
          <w:highlight w:val="none"/>
        </w:rPr>
      </w:pPr>
      <w:r>
        <w:rPr>
          <w:rFonts w:hint="eastAsia" w:ascii="宋体" w:hAnsi="宋体" w:cs="宋体"/>
          <w:bCs/>
          <w:color w:val="auto"/>
          <w:sz w:val="24"/>
          <w:szCs w:val="24"/>
          <w:highlight w:val="none"/>
        </w:rPr>
        <w:t>系（投标供应商名称）的法定代表人。</w:t>
      </w:r>
    </w:p>
    <w:p w14:paraId="704579F3">
      <w:pPr>
        <w:topLinePunct/>
        <w:spacing w:line="480" w:lineRule="auto"/>
        <w:ind w:left="420" w:leftChars="200"/>
        <w:rPr>
          <w:rFonts w:ascii="宋体" w:hAnsi="宋体" w:cs="宋体"/>
          <w:bCs/>
          <w:color w:val="auto"/>
          <w:sz w:val="24"/>
          <w:szCs w:val="24"/>
          <w:highlight w:val="none"/>
        </w:rPr>
      </w:pPr>
      <w:r>
        <w:rPr>
          <w:rFonts w:hint="eastAsia" w:ascii="宋体" w:hAnsi="宋体" w:cs="宋体"/>
          <w:bCs/>
          <w:color w:val="auto"/>
          <w:sz w:val="24"/>
          <w:szCs w:val="24"/>
          <w:highlight w:val="none"/>
        </w:rPr>
        <w:t>特此证明。</w:t>
      </w:r>
    </w:p>
    <w:p w14:paraId="0E82A639">
      <w:pPr>
        <w:topLinePunct/>
        <w:spacing w:line="480" w:lineRule="auto"/>
        <w:ind w:left="420" w:leftChars="200"/>
        <w:rPr>
          <w:rFonts w:ascii="宋体" w:hAnsi="宋体" w:cs="宋体"/>
          <w:color w:val="auto"/>
          <w:highlight w:val="none"/>
        </w:rPr>
      </w:pPr>
      <w:r>
        <w:rPr>
          <w:rFonts w:hint="eastAsia" w:ascii="宋体" w:hAnsi="宋体" w:cs="宋体"/>
          <w:color w:val="auto"/>
          <w:sz w:val="24"/>
          <w:szCs w:val="24"/>
          <w:highlight w:val="none"/>
        </w:rPr>
        <w:t>附：法定代表人身份证原件扫描件（需同时提供正面及背面）</w:t>
      </w:r>
    </w:p>
    <w:p w14:paraId="7052E749">
      <w:pPr>
        <w:spacing w:line="440" w:lineRule="exact"/>
        <w:ind w:left="420" w:leftChars="200"/>
        <w:rPr>
          <w:rFonts w:ascii="宋体" w:hAnsi="宋体" w:cs="宋体"/>
          <w:color w:val="auto"/>
          <w:szCs w:val="21"/>
          <w:highlight w:val="none"/>
        </w:rPr>
      </w:pPr>
    </w:p>
    <w:p w14:paraId="773DF89F">
      <w:pPr>
        <w:spacing w:line="500" w:lineRule="exact"/>
        <w:ind w:left="420" w:leftChars="200"/>
        <w:rPr>
          <w:rFonts w:ascii="宋体" w:hAnsi="宋体" w:cs="宋体"/>
          <w:color w:val="auto"/>
          <w:szCs w:val="21"/>
          <w:highlight w:val="none"/>
        </w:rPr>
      </w:pPr>
      <w:r>
        <w:rPr>
          <w:rFonts w:ascii="宋体" w:hAnsi="宋体" w:cs="宋体"/>
          <w:color w:val="auto"/>
          <w:szCs w:val="21"/>
          <w:highlight w:val="none"/>
        </w:rPr>
        <mc:AlternateContent>
          <mc:Choice Requires="wps">
            <w:drawing>
              <wp:anchor distT="0" distB="0" distL="114300" distR="114300" simplePos="0" relativeHeight="251660288" behindDoc="0" locked="0" layoutInCell="1" allowOverlap="1">
                <wp:simplePos x="0" y="0"/>
                <wp:positionH relativeFrom="column">
                  <wp:posOffset>-125730</wp:posOffset>
                </wp:positionH>
                <wp:positionV relativeFrom="paragraph">
                  <wp:posOffset>263525</wp:posOffset>
                </wp:positionV>
                <wp:extent cx="2869565" cy="1976120"/>
                <wp:effectExtent l="4445" t="4445" r="21590" b="19685"/>
                <wp:wrapNone/>
                <wp:docPr id="3" name="流程图: 可选过程 4"/>
                <wp:cNvGraphicFramePr/>
                <a:graphic xmlns:a="http://schemas.openxmlformats.org/drawingml/2006/main">
                  <a:graphicData uri="http://schemas.microsoft.com/office/word/2010/wordprocessingShape">
                    <wps:wsp>
                      <wps:cNvSpPr/>
                      <wps:spPr>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41EA786F">
                            <w:pPr>
                              <w:rPr>
                                <w:szCs w:val="21"/>
                              </w:rPr>
                            </w:pPr>
                          </w:p>
                        </w:txbxContent>
                      </wps:txbx>
                      <wps:bodyPr upright="1"/>
                    </wps:wsp>
                  </a:graphicData>
                </a:graphic>
              </wp:anchor>
            </w:drawing>
          </mc:Choice>
          <mc:Fallback>
            <w:pict>
              <v:shape id="流程图: 可选过程 4" o:spid="_x0000_s1026" o:spt="176" type="#_x0000_t176" style="position:absolute;left:0pt;margin-left:-9.9pt;margin-top:20.75pt;height:155.6pt;width:225.95pt;z-index:251660288;mso-width-relative:page;mso-height-relative:page;" fillcolor="#FFFFFF" filled="t" stroked="t" coordsize="21600,21600" o:gfxdata="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YQoF2AAAAAoBAAAPAAAAAAAAAAEAIAAAACIAAABkcnMvZG93bnJldi54bWxQ&#10;SwECFAAUAAAACACHTuJAh+d/qTACAABeBAAADgAAAAAAAAABACAAAAAnAQAAZHJzL2Uyb0RvYy54&#10;bWxQSwUGAAAAAAYABgBZAQAAyQUAAAAA&#10;">
                <v:fill on="t" focussize="0,0"/>
                <v:stroke color="#000000" joinstyle="miter"/>
                <v:imagedata o:title=""/>
                <o:lock v:ext="edit" aspectratio="f"/>
                <v:textbox>
                  <w:txbxContent>
                    <w:p w14:paraId="41EA786F">
                      <w:pPr>
                        <w:rPr>
                          <w:szCs w:val="21"/>
                        </w:rPr>
                      </w:pPr>
                    </w:p>
                  </w:txbxContent>
                </v:textbox>
              </v:shape>
            </w:pict>
          </mc:Fallback>
        </mc:AlternateContent>
      </w:r>
      <w:r>
        <w:rPr>
          <w:rFonts w:ascii="宋体" w:hAnsi="宋体" w:cs="宋体"/>
          <w:color w:val="auto"/>
          <w:szCs w:val="21"/>
          <w:highlight w:val="none"/>
        </w:rPr>
        <mc:AlternateContent>
          <mc:Choice Requires="wps">
            <w:drawing>
              <wp:anchor distT="0" distB="0" distL="114300" distR="114300" simplePos="0" relativeHeight="251661312"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7" name="流程图: 可选过程 3"/>
                <wp:cNvGraphicFramePr/>
                <a:graphic xmlns:a="http://schemas.openxmlformats.org/drawingml/2006/main">
                  <a:graphicData uri="http://schemas.microsoft.com/office/word/2010/wordprocessingShape">
                    <wps:wsp>
                      <wps:cNvSpPr/>
                      <wps:spPr>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EB86E91">
                            <w:pPr>
                              <w:jc w:val="center"/>
                              <w:rPr>
                                <w:szCs w:val="21"/>
                              </w:rPr>
                            </w:pPr>
                          </w:p>
                        </w:txbxContent>
                      </wps:txbx>
                      <wps:bodyPr upright="1"/>
                    </wps:wsp>
                  </a:graphicData>
                </a:graphic>
              </wp:anchor>
            </w:drawing>
          </mc:Choice>
          <mc:Fallback>
            <w:pict>
              <v:shape id="流程图: 可选过程 3" o:spid="_x0000_s1026" o:spt="176" type="#_x0000_t176" style="position:absolute;left:0pt;margin-left:219.35pt;margin-top:20.35pt;height:157.6pt;width:231.05pt;z-index:251661312;mso-width-relative:page;mso-height-relative:page;" fillcolor="#FFFFFF" filled="t" stroked="t" coordsize="21600,21600" o:gfxdata="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Pt+DYAAAACgEAAA8AAAAAAAAAAQAgAAAAIgAAAGRycy9kb3ducmV2LnhtbFBL&#10;AQIUABQAAAAIAIdO4kAwwzYgLwIAAF4EAAAOAAAAAAAAAAEAIAAAACcBAABkcnMvZTJvRG9jLnht&#10;bFBLBQYAAAAABgAGAFkBAADIBQAAAAA=&#10;">
                <v:fill on="t" focussize="0,0"/>
                <v:stroke color="#000000" joinstyle="miter"/>
                <v:imagedata o:title=""/>
                <o:lock v:ext="edit" aspectratio="f"/>
                <v:textbox>
                  <w:txbxContent>
                    <w:p w14:paraId="3EB86E91">
                      <w:pPr>
                        <w:jc w:val="center"/>
                        <w:rPr>
                          <w:szCs w:val="21"/>
                        </w:rPr>
                      </w:pPr>
                    </w:p>
                  </w:txbxContent>
                </v:textbox>
              </v:shape>
            </w:pict>
          </mc:Fallback>
        </mc:AlternateContent>
      </w:r>
    </w:p>
    <w:p w14:paraId="2C7C7316">
      <w:pPr>
        <w:spacing w:line="440" w:lineRule="exact"/>
        <w:ind w:left="420" w:leftChars="200"/>
        <w:rPr>
          <w:rFonts w:ascii="宋体" w:hAnsi="宋体" w:cs="宋体"/>
          <w:color w:val="auto"/>
          <w:szCs w:val="21"/>
          <w:highlight w:val="none"/>
        </w:rPr>
      </w:pPr>
    </w:p>
    <w:p w14:paraId="5C187259">
      <w:pPr>
        <w:spacing w:line="500" w:lineRule="exact"/>
        <w:ind w:left="420" w:leftChars="200"/>
        <w:rPr>
          <w:rFonts w:ascii="宋体" w:hAnsi="宋体" w:cs="宋体"/>
          <w:color w:val="auto"/>
          <w:szCs w:val="21"/>
          <w:highlight w:val="none"/>
        </w:rPr>
      </w:pPr>
    </w:p>
    <w:p w14:paraId="3C467876">
      <w:pPr>
        <w:spacing w:line="440" w:lineRule="exact"/>
        <w:ind w:left="420" w:leftChars="200"/>
        <w:rPr>
          <w:rFonts w:ascii="宋体" w:hAnsi="宋体" w:cs="宋体"/>
          <w:color w:val="auto"/>
          <w:szCs w:val="21"/>
          <w:highlight w:val="none"/>
        </w:rPr>
      </w:pPr>
    </w:p>
    <w:p w14:paraId="1081F5F1">
      <w:pPr>
        <w:spacing w:line="440" w:lineRule="exact"/>
        <w:ind w:left="420" w:leftChars="200"/>
        <w:rPr>
          <w:rFonts w:ascii="宋体" w:hAnsi="宋体" w:cs="宋体"/>
          <w:color w:val="auto"/>
          <w:szCs w:val="21"/>
          <w:highlight w:val="none"/>
        </w:rPr>
      </w:pPr>
    </w:p>
    <w:p w14:paraId="2D9A2FC3">
      <w:pPr>
        <w:spacing w:line="500" w:lineRule="exact"/>
        <w:ind w:left="420" w:leftChars="200"/>
        <w:rPr>
          <w:rFonts w:ascii="宋体" w:hAnsi="宋体" w:cs="宋体"/>
          <w:color w:val="auto"/>
          <w:szCs w:val="21"/>
          <w:highlight w:val="none"/>
        </w:rPr>
      </w:pPr>
    </w:p>
    <w:p w14:paraId="3BF7F573">
      <w:pPr>
        <w:spacing w:line="440" w:lineRule="exact"/>
        <w:ind w:left="420" w:leftChars="200"/>
        <w:rPr>
          <w:rFonts w:ascii="宋体" w:hAnsi="宋体" w:cs="宋体"/>
          <w:color w:val="auto"/>
          <w:szCs w:val="21"/>
          <w:highlight w:val="none"/>
        </w:rPr>
      </w:pPr>
    </w:p>
    <w:p w14:paraId="1A675996">
      <w:pPr>
        <w:spacing w:line="500" w:lineRule="exact"/>
        <w:ind w:left="420" w:leftChars="200"/>
        <w:rPr>
          <w:rFonts w:ascii="宋体" w:hAnsi="宋体" w:cs="宋体"/>
          <w:color w:val="auto"/>
          <w:szCs w:val="21"/>
          <w:highlight w:val="none"/>
        </w:rPr>
      </w:pPr>
    </w:p>
    <w:p w14:paraId="43FE28D9">
      <w:pPr>
        <w:spacing w:line="440" w:lineRule="exact"/>
        <w:ind w:left="420" w:leftChars="200"/>
        <w:rPr>
          <w:rFonts w:ascii="宋体" w:hAnsi="宋体" w:cs="宋体"/>
          <w:color w:val="auto"/>
          <w:szCs w:val="21"/>
          <w:highlight w:val="none"/>
        </w:rPr>
      </w:pPr>
    </w:p>
    <w:p w14:paraId="1C963F88">
      <w:pPr>
        <w:spacing w:line="440" w:lineRule="exact"/>
        <w:ind w:left="420" w:leftChars="200"/>
        <w:jc w:val="right"/>
        <w:rPr>
          <w:rFonts w:ascii="宋体" w:hAnsi="宋体" w:cs="宋体"/>
          <w:color w:val="auto"/>
          <w:sz w:val="24"/>
          <w:szCs w:val="24"/>
          <w:highlight w:val="none"/>
        </w:rPr>
      </w:pPr>
      <w:r>
        <w:rPr>
          <w:rFonts w:hint="eastAsia" w:ascii="宋体" w:hAnsi="宋体" w:cs="宋体"/>
          <w:color w:val="auto"/>
          <w:sz w:val="24"/>
          <w:szCs w:val="24"/>
          <w:highlight w:val="none"/>
        </w:rPr>
        <w:t>投标供应商（盖章）：</w:t>
      </w:r>
    </w:p>
    <w:p w14:paraId="7F514C7C">
      <w:pPr>
        <w:spacing w:line="440" w:lineRule="exact"/>
        <w:ind w:left="420" w:leftChars="200"/>
        <w:jc w:val="right"/>
        <w:rPr>
          <w:rFonts w:ascii="宋体" w:hAnsi="宋体" w:cs="宋体"/>
          <w:color w:val="auto"/>
          <w:szCs w:val="21"/>
          <w:highlight w:val="none"/>
        </w:rPr>
      </w:pPr>
      <w:r>
        <w:rPr>
          <w:rFonts w:hint="eastAsia" w:ascii="宋体" w:hAnsi="宋体" w:cs="宋体"/>
          <w:color w:val="auto"/>
          <w:sz w:val="24"/>
          <w:szCs w:val="24"/>
          <w:highlight w:val="none"/>
        </w:rPr>
        <w:t>日期：</w:t>
      </w:r>
      <w:r>
        <w:rPr>
          <w:rFonts w:hint="eastAsia" w:ascii="宋体" w:hAnsi="宋体" w:cs="宋体"/>
          <w:color w:val="auto"/>
          <w:szCs w:val="21"/>
          <w:highlight w:val="none"/>
        </w:rPr>
        <w:br w:type="page"/>
      </w:r>
    </w:p>
    <w:p w14:paraId="1DF109E2">
      <w:pPr>
        <w:pStyle w:val="4"/>
        <w:spacing w:before="120" w:after="120"/>
        <w:ind w:left="42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（2）（投标供应商）法定代表人授权委托书（格式）：</w:t>
      </w:r>
    </w:p>
    <w:p w14:paraId="6CCB1F22">
      <w:pPr>
        <w:rPr>
          <w:rFonts w:ascii="宋体" w:hAnsi="宋体" w:cs="宋体"/>
          <w:color w:val="auto"/>
          <w:highlight w:val="none"/>
        </w:rPr>
      </w:pPr>
    </w:p>
    <w:p w14:paraId="4BD15693">
      <w:pPr>
        <w:jc w:val="center"/>
        <w:rPr>
          <w:rFonts w:ascii="宋体" w:hAnsi="宋体" w:cs="宋体"/>
          <w:b/>
          <w:color w:val="auto"/>
          <w:sz w:val="28"/>
          <w:highlight w:val="none"/>
        </w:rPr>
      </w:pPr>
      <w:r>
        <w:rPr>
          <w:rFonts w:hint="eastAsia" w:ascii="宋体" w:hAnsi="宋体" w:cs="宋体"/>
          <w:b/>
          <w:color w:val="auto"/>
          <w:sz w:val="28"/>
          <w:highlight w:val="none"/>
        </w:rPr>
        <w:t>法定代表人授权委托书</w:t>
      </w:r>
    </w:p>
    <w:p w14:paraId="249EC825">
      <w:pPr>
        <w:spacing w:line="360" w:lineRule="auto"/>
        <w:jc w:val="center"/>
        <w:rPr>
          <w:rFonts w:ascii="宋体" w:hAnsi="宋体" w:cs="宋体"/>
          <w:bCs/>
          <w:color w:val="auto"/>
          <w:sz w:val="36"/>
          <w:highlight w:val="none"/>
        </w:rPr>
      </w:pPr>
    </w:p>
    <w:p w14:paraId="1B6B449B">
      <w:pPr>
        <w:spacing w:line="48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（采购代理机构）：</w:t>
      </w:r>
    </w:p>
    <w:p w14:paraId="30BD1C22">
      <w:pPr>
        <w:spacing w:line="5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u w:val="single"/>
        </w:rPr>
        <w:t>（单位名称）</w:t>
      </w:r>
      <w:r>
        <w:rPr>
          <w:rFonts w:hint="eastAsia" w:ascii="宋体" w:hAnsi="宋体" w:cs="宋体"/>
          <w:bCs/>
          <w:color w:val="auto"/>
          <w:sz w:val="24"/>
          <w:szCs w:val="24"/>
          <w:highlight w:val="none"/>
        </w:rPr>
        <w:t>系中华人民共和国合法单位，特授权代表我公司</w:t>
      </w:r>
      <w:r>
        <w:rPr>
          <w:rFonts w:hint="eastAsia" w:ascii="宋体" w:hAnsi="宋体" w:cs="宋体"/>
          <w:bCs/>
          <w:color w:val="auto"/>
          <w:sz w:val="24"/>
          <w:szCs w:val="24"/>
          <w:highlight w:val="none"/>
          <w:u w:val="single"/>
        </w:rPr>
        <w:t>（授权代表姓名）</w:t>
      </w:r>
      <w:r>
        <w:rPr>
          <w:rFonts w:hint="eastAsia" w:ascii="宋体" w:hAnsi="宋体" w:cs="宋体"/>
          <w:bCs/>
          <w:color w:val="auto"/>
          <w:sz w:val="24"/>
          <w:szCs w:val="24"/>
          <w:highlight w:val="none"/>
        </w:rPr>
        <w:t>全权办理针对</w:t>
      </w:r>
      <w:r>
        <w:rPr>
          <w:rFonts w:hint="eastAsia" w:ascii="宋体" w:hAnsi="宋体" w:cs="宋体"/>
          <w:bCs/>
          <w:color w:val="auto"/>
          <w:sz w:val="24"/>
          <w:szCs w:val="24"/>
          <w:highlight w:val="none"/>
          <w:u w:val="single"/>
        </w:rPr>
        <w:t>（项目名称）</w:t>
      </w:r>
      <w:r>
        <w:rPr>
          <w:rFonts w:hint="eastAsia" w:ascii="宋体" w:hAnsi="宋体" w:cs="宋体"/>
          <w:bCs/>
          <w:color w:val="auto"/>
          <w:sz w:val="24"/>
          <w:szCs w:val="24"/>
          <w:highlight w:val="none"/>
        </w:rPr>
        <w:t>项目（编号： ）的投标、参与开标、评标、签约等具体工作，并签署全部有关的文件、协议及合同。</w:t>
      </w:r>
    </w:p>
    <w:p w14:paraId="5D37B0FA">
      <w:pPr>
        <w:spacing w:line="5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我公司（单位）对被授权代表的签名负全部责任。</w:t>
      </w:r>
    </w:p>
    <w:p w14:paraId="664FF16A">
      <w:pPr>
        <w:spacing w:line="5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0A089C4F">
      <w:pPr>
        <w:spacing w:line="5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被授权代表情况：</w:t>
      </w:r>
    </w:p>
    <w:p w14:paraId="24B90C72">
      <w:pPr>
        <w:spacing w:line="580" w:lineRule="exact"/>
        <w:ind w:firstLine="525"/>
        <w:rPr>
          <w:rFonts w:ascii="宋体" w:hAnsi="宋体" w:cs="宋体"/>
          <w:bCs/>
          <w:color w:val="auto"/>
          <w:sz w:val="24"/>
          <w:szCs w:val="24"/>
          <w:highlight w:val="none"/>
        </w:rPr>
      </w:pPr>
      <w:r>
        <w:rPr>
          <w:rFonts w:hint="eastAsia" w:ascii="宋体" w:hAnsi="宋体" w:cs="宋体"/>
          <w:bCs/>
          <w:color w:val="auto"/>
          <w:sz w:val="24"/>
          <w:szCs w:val="24"/>
          <w:highlight w:val="none"/>
        </w:rPr>
        <w:t>姓名：         性别：       电话：</w:t>
      </w:r>
    </w:p>
    <w:p w14:paraId="74CA59D1">
      <w:pPr>
        <w:spacing w:line="580" w:lineRule="exact"/>
        <w:ind w:firstLine="3240" w:firstLineChars="1350"/>
        <w:rPr>
          <w:rFonts w:ascii="宋体" w:hAnsi="宋体" w:cs="宋体"/>
          <w:bCs/>
          <w:color w:val="auto"/>
          <w:sz w:val="24"/>
          <w:szCs w:val="24"/>
          <w:highlight w:val="none"/>
        </w:rPr>
      </w:pPr>
    </w:p>
    <w:p w14:paraId="58A40FF9">
      <w:pPr>
        <w:spacing w:line="5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后附授权代表身份证原件扫描件（正反面）加盖公章。</w:t>
      </w:r>
    </w:p>
    <w:p w14:paraId="3DC0A660">
      <w:pPr>
        <w:spacing w:line="580" w:lineRule="exact"/>
        <w:ind w:firstLine="480" w:firstLineChars="200"/>
        <w:rPr>
          <w:rFonts w:ascii="宋体" w:hAnsi="宋体" w:cs="宋体"/>
          <w:bCs/>
          <w:color w:val="auto"/>
          <w:sz w:val="24"/>
          <w:szCs w:val="24"/>
          <w:highlight w:val="none"/>
        </w:rPr>
      </w:pPr>
    </w:p>
    <w:p w14:paraId="5D2A868D">
      <w:pPr>
        <w:spacing w:line="580" w:lineRule="exact"/>
        <w:ind w:firstLine="480" w:firstLineChars="200"/>
        <w:rPr>
          <w:rFonts w:ascii="宋体" w:hAnsi="宋体" w:cs="宋体"/>
          <w:bCs/>
          <w:color w:val="auto"/>
          <w:sz w:val="24"/>
          <w:szCs w:val="24"/>
          <w:highlight w:val="none"/>
        </w:rPr>
      </w:pPr>
    </w:p>
    <w:p w14:paraId="37335ED2">
      <w:pPr>
        <w:spacing w:line="580" w:lineRule="exact"/>
        <w:ind w:firstLine="3240" w:firstLineChars="135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投标供应商（公章）：</w:t>
      </w:r>
    </w:p>
    <w:p w14:paraId="2C9A4521">
      <w:pPr>
        <w:spacing w:line="580" w:lineRule="exact"/>
        <w:ind w:firstLine="4320" w:firstLineChars="1800"/>
        <w:rPr>
          <w:rFonts w:ascii="宋体" w:hAnsi="宋体" w:cs="宋体"/>
          <w:bCs/>
          <w:color w:val="auto"/>
          <w:sz w:val="24"/>
          <w:szCs w:val="24"/>
          <w:highlight w:val="none"/>
        </w:rPr>
      </w:pPr>
      <w:r>
        <w:rPr>
          <w:rFonts w:hint="eastAsia" w:ascii="宋体" w:hAnsi="宋体" w:cs="宋体"/>
          <w:bCs/>
          <w:color w:val="auto"/>
          <w:sz w:val="24"/>
          <w:szCs w:val="24"/>
          <w:highlight w:val="none"/>
        </w:rPr>
        <w:t>法定代表人（签字或盖章）：</w:t>
      </w:r>
    </w:p>
    <w:p w14:paraId="5517DAA5">
      <w:pPr>
        <w:spacing w:line="580" w:lineRule="exact"/>
        <w:ind w:firstLine="420"/>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rPr>
        <w:br w:type="page"/>
      </w:r>
    </w:p>
    <w:p w14:paraId="34E780CB">
      <w:pPr>
        <w:pStyle w:val="4"/>
        <w:spacing w:before="120" w:after="120"/>
        <w:ind w:left="42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（3）承诺书（格式）</w:t>
      </w:r>
    </w:p>
    <w:p w14:paraId="3932368C">
      <w:pPr>
        <w:pStyle w:val="4"/>
        <w:rPr>
          <w:rFonts w:ascii="宋体" w:hAnsi="宋体" w:eastAsia="宋体"/>
          <w:bCs w:val="0"/>
          <w:color w:val="auto"/>
          <w:sz w:val="24"/>
          <w:szCs w:val="24"/>
          <w:highlight w:val="none"/>
        </w:rPr>
      </w:pPr>
      <w:r>
        <w:rPr>
          <w:rFonts w:hint="eastAsia" w:ascii="宋体" w:hAnsi="宋体" w:eastAsia="宋体"/>
          <w:bCs w:val="0"/>
          <w:color w:val="auto"/>
          <w:sz w:val="24"/>
          <w:szCs w:val="24"/>
          <w:highlight w:val="none"/>
        </w:rPr>
        <w:t>承诺书一</w:t>
      </w:r>
      <w:r>
        <w:rPr>
          <w:rFonts w:hint="eastAsia" w:ascii="宋体" w:hAnsi="宋体" w:eastAsia="宋体"/>
          <w:bCs w:val="0"/>
          <w:color w:val="auto"/>
          <w:sz w:val="24"/>
          <w:szCs w:val="24"/>
          <w:highlight w:val="none"/>
          <w:lang w:val="en-US" w:eastAsia="zh-CN"/>
        </w:rPr>
        <w:t xml:space="preserve"> </w:t>
      </w:r>
      <w:r>
        <w:rPr>
          <w:rFonts w:hint="eastAsia" w:ascii="宋体" w:hAnsi="宋体" w:eastAsia="宋体"/>
          <w:bCs w:val="0"/>
          <w:color w:val="auto"/>
          <w:sz w:val="24"/>
          <w:szCs w:val="24"/>
          <w:highlight w:val="none"/>
        </w:rPr>
        <w:t>(格式)</w:t>
      </w:r>
    </w:p>
    <w:p w14:paraId="4B35FF92">
      <w:pPr>
        <w:pStyle w:val="4"/>
        <w:rPr>
          <w:rFonts w:ascii="宋体" w:hAnsi="宋体" w:eastAsia="宋体"/>
          <w:bCs w:val="0"/>
          <w:color w:val="auto"/>
          <w:sz w:val="24"/>
          <w:szCs w:val="24"/>
          <w:highlight w:val="none"/>
        </w:rPr>
      </w:pPr>
    </w:p>
    <w:p w14:paraId="2BDF1072">
      <w:pPr>
        <w:spacing w:line="360" w:lineRule="auto"/>
        <w:rPr>
          <w:rFonts w:ascii="宋体" w:hAnsi="宋体"/>
          <w:color w:val="auto"/>
          <w:sz w:val="24"/>
          <w:szCs w:val="24"/>
          <w:highlight w:val="none"/>
        </w:rPr>
      </w:pPr>
      <w:r>
        <w:rPr>
          <w:rFonts w:hint="eastAsia" w:ascii="宋体" w:hAnsi="宋体"/>
          <w:color w:val="auto"/>
          <w:sz w:val="24"/>
          <w:szCs w:val="24"/>
          <w:highlight w:val="none"/>
        </w:rPr>
        <w:t>致：</w:t>
      </w:r>
      <w:r>
        <w:rPr>
          <w:rFonts w:hint="eastAsia" w:ascii="宋体" w:hAnsi="宋体"/>
          <w:color w:val="auto"/>
          <w:sz w:val="24"/>
          <w:szCs w:val="24"/>
          <w:highlight w:val="none"/>
          <w:u w:val="single"/>
        </w:rPr>
        <w:t xml:space="preserve">    （采购人名称）           </w:t>
      </w:r>
    </w:p>
    <w:p w14:paraId="4A74F3F1">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我公司自愿参加贵单位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提出的</w:t>
      </w:r>
      <w:r>
        <w:rPr>
          <w:rFonts w:hint="eastAsia" w:ascii="宋体" w:hAnsi="宋体"/>
          <w:color w:val="auto"/>
          <w:sz w:val="24"/>
          <w:szCs w:val="24"/>
          <w:highlight w:val="none"/>
          <w:lang w:eastAsia="zh-CN"/>
        </w:rPr>
        <w:t>磋商文件</w:t>
      </w:r>
      <w:r>
        <w:rPr>
          <w:rFonts w:hint="eastAsia" w:ascii="宋体" w:hAnsi="宋体"/>
          <w:color w:val="auto"/>
          <w:sz w:val="24"/>
          <w:szCs w:val="24"/>
          <w:highlight w:val="none"/>
        </w:rPr>
        <w:t>要求，本公司递交的响应文件中的内容没有隐瞒、虚假、伪造等弄虚作假行为。若发现该行为，贵单位可以拒绝我公司报价，如已中标，可取消我</w:t>
      </w:r>
      <w:r>
        <w:rPr>
          <w:rFonts w:hint="eastAsia" w:ascii="宋体" w:hAnsi="宋体" w:eastAsia="宋体" w:cs="Times New Roman"/>
          <w:color w:val="auto"/>
          <w:sz w:val="24"/>
          <w:szCs w:val="24"/>
          <w:highlight w:val="none"/>
        </w:rPr>
        <w:t>公司中标资格，并接受政府采购主管部门对我公司弄虚作假、违反公平和诚实信用原则做出的任何处理。</w:t>
      </w:r>
    </w:p>
    <w:p w14:paraId="039CD95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我公司自愿参加贵单位项目的报价，在</w:t>
      </w:r>
      <w:r>
        <w:rPr>
          <w:rFonts w:hint="eastAsia" w:ascii="宋体" w:hAnsi="宋体" w:eastAsia="宋体" w:cs="Times New Roman"/>
          <w:color w:val="auto"/>
          <w:sz w:val="24"/>
          <w:szCs w:val="24"/>
          <w:highlight w:val="none"/>
          <w:lang w:eastAsia="zh-CN"/>
        </w:rPr>
        <w:t>响应文件</w:t>
      </w:r>
      <w:r>
        <w:rPr>
          <w:rFonts w:hint="eastAsia" w:ascii="宋体" w:hAnsi="宋体" w:eastAsia="宋体" w:cs="Times New Roman"/>
          <w:color w:val="auto"/>
          <w:sz w:val="24"/>
          <w:szCs w:val="24"/>
          <w:highlight w:val="none"/>
        </w:rPr>
        <w:t>递交截止时间当日，本次招标中需要的建筑业企业资质动态监管结果不处于不合格状态。</w:t>
      </w:r>
    </w:p>
    <w:p w14:paraId="6E1CBD1A">
      <w:pPr>
        <w:spacing w:before="240" w:line="360" w:lineRule="auto"/>
        <w:ind w:firstLine="480"/>
        <w:rPr>
          <w:rFonts w:hint="eastAsia" w:ascii="宋体" w:hAnsi="宋体" w:eastAsia="宋体" w:cs="Times New Roman"/>
          <w:color w:val="auto"/>
          <w:sz w:val="24"/>
          <w:szCs w:val="24"/>
          <w:highlight w:val="none"/>
        </w:rPr>
      </w:pPr>
    </w:p>
    <w:p w14:paraId="4E983BEC">
      <w:pPr>
        <w:spacing w:before="240" w:line="360" w:lineRule="auto"/>
        <w:ind w:firstLine="480"/>
        <w:rPr>
          <w:rFonts w:ascii="宋体" w:hAnsi="宋体"/>
          <w:color w:val="auto"/>
          <w:sz w:val="24"/>
          <w:szCs w:val="24"/>
          <w:highlight w:val="none"/>
        </w:rPr>
      </w:pPr>
    </w:p>
    <w:p w14:paraId="5F233224">
      <w:pPr>
        <w:spacing w:before="240" w:line="360" w:lineRule="auto"/>
        <w:ind w:right="480" w:firstLine="4680" w:firstLineChars="1950"/>
        <w:rPr>
          <w:rFonts w:ascii="宋体" w:hAnsi="宋体"/>
          <w:color w:val="auto"/>
          <w:sz w:val="24"/>
          <w:szCs w:val="24"/>
          <w:highlight w:val="none"/>
        </w:rPr>
      </w:pPr>
      <w:r>
        <w:rPr>
          <w:rFonts w:hint="eastAsia" w:ascii="宋体" w:hAnsi="宋体"/>
          <w:color w:val="auto"/>
          <w:sz w:val="24"/>
          <w:szCs w:val="24"/>
          <w:highlight w:val="none"/>
        </w:rPr>
        <w:t>投标供应商：（公章）</w:t>
      </w:r>
    </w:p>
    <w:p w14:paraId="7126DEA7">
      <w:pPr>
        <w:wordWrap w:val="0"/>
        <w:spacing w:before="240" w:line="360" w:lineRule="auto"/>
        <w:ind w:firstLine="480"/>
        <w:jc w:val="right"/>
        <w:rPr>
          <w:color w:val="auto"/>
          <w:sz w:val="24"/>
          <w:szCs w:val="24"/>
          <w:highlight w:val="none"/>
        </w:rPr>
      </w:pPr>
      <w:r>
        <w:rPr>
          <w:rFonts w:ascii="宋体" w:hAnsi="宋体"/>
          <w:color w:val="auto"/>
          <w:sz w:val="24"/>
          <w:szCs w:val="24"/>
          <w:highlight w:val="none"/>
        </w:rPr>
        <w:t>法定代表人</w:t>
      </w:r>
      <w:r>
        <w:rPr>
          <w:rFonts w:hint="eastAsia" w:ascii="宋体" w:hAnsi="宋体"/>
          <w:color w:val="auto"/>
          <w:sz w:val="24"/>
          <w:szCs w:val="24"/>
          <w:highlight w:val="none"/>
        </w:rPr>
        <w:t>或其授权代理人</w:t>
      </w:r>
      <w:r>
        <w:rPr>
          <w:rFonts w:ascii="宋体" w:hAnsi="宋体"/>
          <w:color w:val="auto"/>
          <w:sz w:val="24"/>
          <w:szCs w:val="24"/>
          <w:highlight w:val="none"/>
        </w:rPr>
        <w:t>：   （签字</w:t>
      </w:r>
      <w:r>
        <w:rPr>
          <w:rFonts w:hint="eastAsia" w:ascii="宋体" w:hAnsi="宋体"/>
          <w:color w:val="auto"/>
          <w:sz w:val="24"/>
          <w:szCs w:val="24"/>
          <w:highlight w:val="none"/>
        </w:rPr>
        <w:t>或盖章</w:t>
      </w:r>
      <w:r>
        <w:rPr>
          <w:rFonts w:ascii="宋体" w:hAnsi="宋体"/>
          <w:color w:val="auto"/>
          <w:sz w:val="24"/>
          <w:szCs w:val="24"/>
          <w:highlight w:val="none"/>
        </w:rPr>
        <w:t>）</w:t>
      </w:r>
    </w:p>
    <w:p w14:paraId="13DCA6E3">
      <w:pPr>
        <w:spacing w:before="240" w:line="360" w:lineRule="auto"/>
        <w:ind w:right="480"/>
        <w:rPr>
          <w:rFonts w:hint="eastAsia" w:ascii="宋体" w:hAnsi="宋体" w:cs="宋体"/>
          <w:color w:val="auto"/>
          <w:sz w:val="24"/>
          <w:highlight w:val="none"/>
        </w:rPr>
      </w:pPr>
      <w:r>
        <w:rPr>
          <w:rFonts w:hint="eastAsia" w:ascii="宋体" w:hAnsi="宋体"/>
          <w:color w:val="auto"/>
          <w:sz w:val="24"/>
          <w:szCs w:val="24"/>
          <w:highlight w:val="none"/>
        </w:rPr>
        <w:t xml:space="preserve">                                              年    月    日</w:t>
      </w:r>
      <w:r>
        <w:rPr>
          <w:rFonts w:hint="eastAsia" w:ascii="宋体" w:hAnsi="宋体" w:cs="宋体"/>
          <w:color w:val="auto"/>
          <w:sz w:val="24"/>
          <w:highlight w:val="none"/>
        </w:rPr>
        <w:t xml:space="preserve">  </w:t>
      </w:r>
    </w:p>
    <w:p w14:paraId="6EB67DC8">
      <w:pPr>
        <w:spacing w:before="240" w:line="360" w:lineRule="auto"/>
        <w:ind w:right="480"/>
        <w:rPr>
          <w:rFonts w:hint="eastAsia" w:ascii="宋体" w:hAnsi="宋体" w:cs="宋体"/>
          <w:color w:val="auto"/>
          <w:sz w:val="24"/>
          <w:highlight w:val="none"/>
        </w:rPr>
      </w:pPr>
    </w:p>
    <w:p w14:paraId="158086CA">
      <w:pPr>
        <w:spacing w:before="240" w:line="360" w:lineRule="auto"/>
        <w:ind w:right="480"/>
        <w:rPr>
          <w:rFonts w:hint="eastAsia" w:ascii="宋体" w:hAnsi="宋体" w:cs="宋体"/>
          <w:color w:val="auto"/>
          <w:sz w:val="24"/>
          <w:highlight w:val="none"/>
        </w:rPr>
      </w:pPr>
    </w:p>
    <w:p w14:paraId="38050F4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0B55881F">
      <w:pPr>
        <w:keepNext/>
        <w:jc w:val="center"/>
        <w:outlineLvl w:val="2"/>
        <w:rPr>
          <w:rFonts w:ascii="宋体" w:hAnsi="宋体"/>
          <w:b/>
          <w:color w:val="auto"/>
          <w:sz w:val="15"/>
          <w:szCs w:val="20"/>
          <w:highlight w:val="none"/>
        </w:rPr>
      </w:pPr>
      <w:r>
        <w:rPr>
          <w:rFonts w:hint="eastAsia" w:ascii="宋体" w:hAnsi="宋体" w:eastAsia="宋体" w:cs="Times New Roman"/>
          <w:b/>
          <w:bCs w:val="0"/>
          <w:color w:val="auto"/>
          <w:kern w:val="2"/>
          <w:sz w:val="24"/>
          <w:szCs w:val="24"/>
          <w:highlight w:val="none"/>
          <w:lang w:val="en-US" w:eastAsia="zh-CN" w:bidi="ar-SA"/>
        </w:rPr>
        <w:t>承诺书二（无在建工程格式）</w:t>
      </w:r>
    </w:p>
    <w:p w14:paraId="1AC89E2C">
      <w:pPr>
        <w:spacing w:before="240" w:line="360" w:lineRule="auto"/>
        <w:rPr>
          <w:rFonts w:ascii="宋体" w:hAnsi="宋体"/>
          <w:color w:val="auto"/>
          <w:sz w:val="24"/>
          <w:szCs w:val="20"/>
          <w:highlight w:val="none"/>
          <w:u w:val="single"/>
        </w:rPr>
      </w:pPr>
    </w:p>
    <w:p w14:paraId="638BBED2">
      <w:pPr>
        <w:spacing w:before="240" w:line="360" w:lineRule="auto"/>
        <w:rPr>
          <w:rFonts w:ascii="宋体" w:hAnsi="宋体"/>
          <w:color w:val="auto"/>
          <w:sz w:val="24"/>
          <w:szCs w:val="20"/>
          <w:highlight w:val="none"/>
        </w:rPr>
      </w:pPr>
      <w:r>
        <w:rPr>
          <w:rFonts w:ascii="宋体" w:hAnsi="宋体"/>
          <w:color w:val="auto"/>
          <w:sz w:val="24"/>
          <w:szCs w:val="20"/>
          <w:highlight w:val="none"/>
          <w:u w:val="single"/>
        </w:rPr>
        <w:t> </w:t>
      </w:r>
      <w:r>
        <w:rPr>
          <w:rFonts w:hint="eastAsia" w:ascii="宋体" w:hAnsi="宋体"/>
          <w:color w:val="auto"/>
          <w:sz w:val="24"/>
          <w:szCs w:val="20"/>
          <w:highlight w:val="none"/>
          <w:u w:val="single"/>
        </w:rPr>
        <w:t xml:space="preserve">   （采购人名称）      </w:t>
      </w:r>
      <w:r>
        <w:rPr>
          <w:rFonts w:hint="eastAsia" w:ascii="宋体" w:hAnsi="宋体"/>
          <w:color w:val="auto"/>
          <w:sz w:val="24"/>
          <w:szCs w:val="20"/>
          <w:highlight w:val="none"/>
        </w:rPr>
        <w:t>：</w:t>
      </w:r>
    </w:p>
    <w:p w14:paraId="15FF4D81">
      <w:pPr>
        <w:spacing w:before="240" w:line="360" w:lineRule="auto"/>
        <w:ind w:firstLine="480"/>
        <w:rPr>
          <w:rFonts w:hint="eastAsia" w:ascii="宋体" w:hAnsi="宋体"/>
          <w:color w:val="auto"/>
          <w:sz w:val="24"/>
          <w:szCs w:val="20"/>
          <w:highlight w:val="none"/>
        </w:rPr>
      </w:pPr>
      <w:r>
        <w:rPr>
          <w:rFonts w:hint="eastAsia" w:ascii="宋体" w:hAnsi="宋体"/>
          <w:color w:val="auto"/>
          <w:sz w:val="24"/>
          <w:szCs w:val="20"/>
          <w:highlight w:val="none"/>
        </w:rPr>
        <w:t>我公司保证参与（拟采购项目名称）投标的拟</w:t>
      </w:r>
      <w:r>
        <w:rPr>
          <w:rFonts w:hint="eastAsia" w:ascii="宋体" w:hAnsi="宋体"/>
          <w:color w:val="auto"/>
          <w:sz w:val="24"/>
          <w:szCs w:val="20"/>
          <w:highlight w:val="none"/>
          <w:lang w:val="en-US" w:eastAsia="zh-CN"/>
        </w:rPr>
        <w:t>派</w:t>
      </w:r>
      <w:r>
        <w:rPr>
          <w:rFonts w:hint="eastAsia" w:ascii="宋体" w:hAnsi="宋体"/>
          <w:color w:val="auto"/>
          <w:sz w:val="24"/>
          <w:szCs w:val="20"/>
          <w:highlight w:val="none"/>
          <w:lang w:eastAsia="zh-CN"/>
        </w:rPr>
        <w:t>项目负责人</w:t>
      </w:r>
      <w:r>
        <w:rPr>
          <w:rFonts w:hint="eastAsia" w:ascii="宋体" w:hAnsi="宋体"/>
          <w:color w:val="auto"/>
          <w:sz w:val="24"/>
          <w:szCs w:val="20"/>
          <w:highlight w:val="none"/>
        </w:rPr>
        <w:t>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olor w:val="auto"/>
          <w:sz w:val="24"/>
          <w:szCs w:val="20"/>
          <w:highlight w:val="none"/>
          <w:lang w:eastAsia="zh-CN"/>
        </w:rPr>
        <w:t>（</w:t>
      </w:r>
      <w:r>
        <w:rPr>
          <w:rFonts w:hint="eastAsia" w:ascii="宋体" w:hAnsi="宋体"/>
          <w:color w:val="auto"/>
          <w:sz w:val="24"/>
          <w:szCs w:val="20"/>
          <w:highlight w:val="none"/>
        </w:rPr>
        <w:t>以上在建工程是指在其他项目担任项目负责人职务</w:t>
      </w:r>
      <w:r>
        <w:rPr>
          <w:rFonts w:hint="eastAsia" w:ascii="宋体" w:hAnsi="宋体"/>
          <w:color w:val="auto"/>
          <w:sz w:val="24"/>
          <w:szCs w:val="20"/>
          <w:highlight w:val="none"/>
          <w:lang w:eastAsia="zh-CN"/>
        </w:rPr>
        <w:t>）</w:t>
      </w:r>
      <w:r>
        <w:rPr>
          <w:rFonts w:hint="eastAsia" w:ascii="宋体" w:hAnsi="宋体"/>
          <w:color w:val="auto"/>
          <w:sz w:val="24"/>
          <w:szCs w:val="20"/>
          <w:highlight w:val="none"/>
        </w:rPr>
        <w:t>。</w:t>
      </w:r>
    </w:p>
    <w:p w14:paraId="35DEF9D4">
      <w:pPr>
        <w:spacing w:before="240" w:line="360" w:lineRule="auto"/>
        <w:ind w:firstLine="480"/>
        <w:rPr>
          <w:rFonts w:ascii="宋体" w:hAnsi="宋体"/>
          <w:color w:val="auto"/>
          <w:sz w:val="24"/>
          <w:szCs w:val="20"/>
          <w:highlight w:val="none"/>
        </w:rPr>
      </w:pPr>
      <w:r>
        <w:rPr>
          <w:rFonts w:hint="eastAsia" w:ascii="宋体" w:hAnsi="宋体"/>
          <w:color w:val="auto"/>
          <w:sz w:val="24"/>
          <w:szCs w:val="20"/>
          <w:highlight w:val="none"/>
        </w:rPr>
        <w:t>我公司保证提交的</w:t>
      </w:r>
      <w:r>
        <w:rPr>
          <w:rFonts w:hint="eastAsia" w:ascii="宋体" w:hAnsi="宋体"/>
          <w:color w:val="auto"/>
          <w:sz w:val="24"/>
          <w:szCs w:val="20"/>
          <w:highlight w:val="none"/>
          <w:lang w:eastAsia="zh-CN"/>
        </w:rPr>
        <w:t>项目负责人</w:t>
      </w:r>
      <w:r>
        <w:rPr>
          <w:rFonts w:hint="eastAsia" w:ascii="宋体" w:hAnsi="宋体"/>
          <w:color w:val="auto"/>
          <w:sz w:val="24"/>
          <w:szCs w:val="20"/>
          <w:highlight w:val="none"/>
        </w:rPr>
        <w:t>的职称证书/注册建造师注册证书原件是真实的，以上承诺如有不实，采购人可取消我方投标资格，如中标采购人可取消本公司的中标资格，我公司承担一切由此造成的法律后果。</w:t>
      </w:r>
    </w:p>
    <w:p w14:paraId="56AC5EAC">
      <w:pPr>
        <w:spacing w:before="240" w:line="360" w:lineRule="auto"/>
        <w:ind w:firstLine="480"/>
        <w:rPr>
          <w:rFonts w:ascii="宋体" w:hAnsi="宋体"/>
          <w:color w:val="auto"/>
          <w:sz w:val="24"/>
          <w:szCs w:val="20"/>
          <w:highlight w:val="none"/>
        </w:rPr>
      </w:pPr>
      <w:r>
        <w:rPr>
          <w:rFonts w:ascii="宋体" w:hAnsi="宋体"/>
          <w:color w:val="auto"/>
          <w:sz w:val="24"/>
          <w:szCs w:val="20"/>
          <w:highlight w:val="none"/>
        </w:rPr>
        <w:t>  </w:t>
      </w:r>
    </w:p>
    <w:p w14:paraId="0B4A63DE">
      <w:pPr>
        <w:spacing w:before="240" w:line="360" w:lineRule="auto"/>
        <w:ind w:right="960"/>
        <w:jc w:val="right"/>
        <w:rPr>
          <w:rFonts w:ascii="宋体" w:hAnsi="宋体"/>
          <w:color w:val="auto"/>
          <w:sz w:val="24"/>
          <w:szCs w:val="20"/>
          <w:highlight w:val="none"/>
        </w:rPr>
      </w:pPr>
      <w:r>
        <w:rPr>
          <w:rFonts w:hint="eastAsia" w:ascii="宋体" w:hAnsi="宋体"/>
          <w:color w:val="auto"/>
          <w:sz w:val="24"/>
          <w:szCs w:val="20"/>
          <w:highlight w:val="none"/>
          <w:lang w:val="en-US" w:eastAsia="zh-CN"/>
        </w:rPr>
        <w:t>投标</w:t>
      </w:r>
      <w:r>
        <w:rPr>
          <w:rFonts w:hint="eastAsia" w:ascii="宋体" w:hAnsi="宋体"/>
          <w:color w:val="auto"/>
          <w:sz w:val="24"/>
          <w:szCs w:val="20"/>
          <w:highlight w:val="none"/>
        </w:rPr>
        <w:t>供应商：（公章）</w:t>
      </w:r>
    </w:p>
    <w:p w14:paraId="38C51723">
      <w:pPr>
        <w:wordWrap w:val="0"/>
        <w:spacing w:before="240" w:line="360" w:lineRule="auto"/>
        <w:ind w:firstLine="480"/>
        <w:jc w:val="center"/>
        <w:rPr>
          <w:color w:val="auto"/>
          <w:sz w:val="24"/>
          <w:szCs w:val="20"/>
          <w:highlight w:val="none"/>
        </w:rPr>
      </w:pPr>
      <w:r>
        <w:rPr>
          <w:rFonts w:ascii="宋体" w:hAnsi="宋体"/>
          <w:color w:val="auto"/>
          <w:sz w:val="24"/>
          <w:szCs w:val="20"/>
          <w:highlight w:val="none"/>
        </w:rPr>
        <w:t>法定代表人</w:t>
      </w:r>
      <w:r>
        <w:rPr>
          <w:rFonts w:hint="eastAsia" w:ascii="宋体" w:hAnsi="宋体"/>
          <w:color w:val="auto"/>
          <w:sz w:val="24"/>
          <w:szCs w:val="20"/>
          <w:highlight w:val="none"/>
        </w:rPr>
        <w:t>或其授权代理人</w:t>
      </w:r>
      <w:r>
        <w:rPr>
          <w:rFonts w:ascii="宋体" w:hAnsi="宋体"/>
          <w:color w:val="auto"/>
          <w:sz w:val="24"/>
          <w:szCs w:val="20"/>
          <w:highlight w:val="none"/>
        </w:rPr>
        <w:t>：   （签字</w:t>
      </w:r>
      <w:r>
        <w:rPr>
          <w:rFonts w:hint="eastAsia" w:ascii="宋体" w:hAnsi="宋体"/>
          <w:color w:val="auto"/>
          <w:sz w:val="24"/>
          <w:szCs w:val="20"/>
          <w:highlight w:val="none"/>
        </w:rPr>
        <w:t>和盖章</w:t>
      </w:r>
      <w:r>
        <w:rPr>
          <w:rFonts w:ascii="宋体" w:hAnsi="宋体"/>
          <w:color w:val="auto"/>
          <w:sz w:val="24"/>
          <w:szCs w:val="20"/>
          <w:highlight w:val="none"/>
        </w:rPr>
        <w:t>）</w:t>
      </w:r>
    </w:p>
    <w:p w14:paraId="201BACD7">
      <w:pPr>
        <w:spacing w:before="240" w:line="360" w:lineRule="auto"/>
        <w:ind w:right="480"/>
        <w:rPr>
          <w:rFonts w:hint="eastAsia" w:ascii="宋体" w:hAnsi="宋体" w:cs="宋体"/>
          <w:color w:val="auto"/>
          <w:sz w:val="24"/>
          <w:highlight w:val="none"/>
        </w:rPr>
      </w:pPr>
      <w:r>
        <w:rPr>
          <w:rFonts w:hint="eastAsia" w:ascii="宋体" w:hAnsi="宋体"/>
          <w:color w:val="auto"/>
          <w:sz w:val="24"/>
          <w:szCs w:val="20"/>
          <w:highlight w:val="none"/>
        </w:rPr>
        <w:t xml:space="preserve">                                             年    月    日</w:t>
      </w:r>
      <w:r>
        <w:rPr>
          <w:rFonts w:ascii="宋体" w:hAnsi="宋体"/>
          <w:color w:val="auto"/>
          <w:sz w:val="24"/>
          <w:szCs w:val="20"/>
          <w:highlight w:val="none"/>
        </w:rPr>
        <w:t> </w:t>
      </w:r>
    </w:p>
    <w:p w14:paraId="5D0C7043">
      <w:pPr>
        <w:spacing w:before="240" w:line="360" w:lineRule="auto"/>
        <w:ind w:right="480"/>
        <w:rPr>
          <w:rFonts w:hint="eastAsia" w:ascii="宋体" w:hAnsi="宋体" w:cs="宋体"/>
          <w:color w:val="auto"/>
          <w:sz w:val="24"/>
          <w:highlight w:val="none"/>
        </w:rPr>
      </w:pPr>
    </w:p>
    <w:p w14:paraId="19A1BB46">
      <w:pPr>
        <w:spacing w:before="240" w:line="360" w:lineRule="auto"/>
        <w:ind w:right="480"/>
        <w:rPr>
          <w:rFonts w:hint="eastAsia" w:ascii="宋体" w:hAnsi="宋体" w:cs="宋体"/>
          <w:color w:val="auto"/>
          <w:sz w:val="24"/>
          <w:highlight w:val="none"/>
        </w:rPr>
      </w:pPr>
    </w:p>
    <w:p w14:paraId="1E83BBB3">
      <w:pPr>
        <w:spacing w:before="240" w:line="360" w:lineRule="auto"/>
        <w:ind w:right="480"/>
        <w:rPr>
          <w:rFonts w:hint="eastAsia" w:ascii="宋体" w:hAnsi="宋体" w:cs="宋体"/>
          <w:color w:val="auto"/>
          <w:sz w:val="24"/>
          <w:highlight w:val="none"/>
        </w:rPr>
      </w:pPr>
    </w:p>
    <w:p w14:paraId="79D35AC1">
      <w:pPr>
        <w:spacing w:before="240" w:line="360" w:lineRule="auto"/>
        <w:ind w:right="480"/>
        <w:rPr>
          <w:rFonts w:hint="eastAsia" w:ascii="宋体" w:hAnsi="宋体" w:cs="宋体"/>
          <w:color w:val="auto"/>
          <w:sz w:val="24"/>
          <w:highlight w:val="none"/>
        </w:rPr>
      </w:pPr>
    </w:p>
    <w:p w14:paraId="02D82178">
      <w:pPr>
        <w:spacing w:before="240" w:line="360" w:lineRule="auto"/>
        <w:ind w:right="480"/>
        <w:rPr>
          <w:rFonts w:hint="eastAsia" w:ascii="宋体" w:hAnsi="宋体" w:cs="宋体"/>
          <w:color w:val="auto"/>
          <w:sz w:val="24"/>
          <w:highlight w:val="none"/>
        </w:rPr>
      </w:pPr>
    </w:p>
    <w:p w14:paraId="6D169563">
      <w:pPr>
        <w:spacing w:before="240" w:line="360" w:lineRule="auto"/>
        <w:ind w:right="480"/>
        <w:rPr>
          <w:rFonts w:hint="eastAsia" w:ascii="宋体" w:hAnsi="宋体" w:cs="宋体"/>
          <w:color w:val="auto"/>
          <w:sz w:val="24"/>
          <w:highlight w:val="none"/>
        </w:rPr>
      </w:pPr>
    </w:p>
    <w:p w14:paraId="21C5FB12">
      <w:pPr>
        <w:pStyle w:val="4"/>
        <w:jc w:val="center"/>
        <w:rPr>
          <w:rFonts w:ascii="宋体" w:hAnsi="宋体" w:eastAsia="宋体"/>
          <w:bCs w:val="0"/>
          <w:color w:val="auto"/>
          <w:sz w:val="24"/>
          <w:szCs w:val="24"/>
          <w:highlight w:val="none"/>
        </w:rPr>
      </w:pPr>
      <w:r>
        <w:rPr>
          <w:rFonts w:hint="eastAsia" w:ascii="宋体" w:hAnsi="宋体" w:eastAsia="宋体"/>
          <w:b/>
          <w:bCs/>
          <w:color w:val="auto"/>
          <w:sz w:val="24"/>
          <w:szCs w:val="24"/>
          <w:highlight w:val="none"/>
        </w:rPr>
        <w:t>承诺书</w:t>
      </w:r>
      <w:r>
        <w:rPr>
          <w:rFonts w:hint="eastAsia" w:ascii="宋体" w:hAnsi="宋体" w:eastAsia="宋体"/>
          <w:b/>
          <w:bCs/>
          <w:color w:val="auto"/>
          <w:sz w:val="24"/>
          <w:szCs w:val="24"/>
          <w:highlight w:val="none"/>
          <w:lang w:val="en-US" w:eastAsia="zh-CN"/>
        </w:rPr>
        <w:t>三</w:t>
      </w:r>
      <w:r>
        <w:rPr>
          <w:rFonts w:hint="eastAsia" w:ascii="宋体" w:hAnsi="宋体" w:eastAsia="宋体"/>
          <w:b w:val="0"/>
          <w:bCs w:val="0"/>
          <w:color w:val="auto"/>
          <w:sz w:val="24"/>
          <w:szCs w:val="24"/>
          <w:highlight w:val="none"/>
          <w:lang w:val="en-US" w:eastAsia="zh-CN"/>
        </w:rPr>
        <w:t xml:space="preserve"> </w:t>
      </w:r>
      <w:r>
        <w:rPr>
          <w:rFonts w:hint="eastAsia" w:ascii="宋体" w:hAnsi="宋体" w:eastAsia="宋体"/>
          <w:bCs w:val="0"/>
          <w:color w:val="auto"/>
          <w:sz w:val="24"/>
          <w:szCs w:val="24"/>
          <w:highlight w:val="none"/>
        </w:rPr>
        <w:t>（廉洁承诺书格式）</w:t>
      </w:r>
    </w:p>
    <w:p w14:paraId="2E4F66E1">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为了积极配合贵单位的招标工作，有效遏制不公平竞争和违规违纪问题的发生，确保招标工作的公平、公正、公开，我们保证认真贯彻《</w:t>
      </w:r>
      <w:r>
        <w:rPr>
          <w:rFonts w:hint="eastAsia" w:ascii="宋体" w:hAnsi="宋体"/>
          <w:bCs/>
          <w:color w:val="auto"/>
          <w:sz w:val="24"/>
          <w:szCs w:val="24"/>
          <w:highlight w:val="none"/>
        </w:rPr>
        <w:t>中华人民共和国政府采购法</w:t>
      </w:r>
      <w:r>
        <w:rPr>
          <w:rFonts w:hint="eastAsia" w:ascii="宋体" w:hAnsi="宋体"/>
          <w:color w:val="auto"/>
          <w:sz w:val="24"/>
          <w:szCs w:val="24"/>
          <w:highlight w:val="none"/>
        </w:rPr>
        <w:t>》等相关规定以及相关廉洁要求，特向贵单位承诺如下事项：</w:t>
      </w:r>
    </w:p>
    <w:p w14:paraId="6136C973">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1、自觉遵守国家法律法规及有关廉政建设制度。</w:t>
      </w:r>
    </w:p>
    <w:p w14:paraId="0D54225B">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2、主动了解贵单位招投标纪律，积极配合贵单位执行招投标廉政建设的有关规定。</w:t>
      </w:r>
    </w:p>
    <w:p w14:paraId="12E4522F">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3、不使用不正当手段妨碍、排挤其他投标供应商或串通投标。</w:t>
      </w:r>
    </w:p>
    <w:p w14:paraId="33BA0330">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4、按照</w:t>
      </w:r>
      <w:r>
        <w:rPr>
          <w:rFonts w:hint="eastAsia" w:ascii="宋体" w:hAnsi="宋体"/>
          <w:color w:val="auto"/>
          <w:sz w:val="24"/>
          <w:szCs w:val="24"/>
          <w:highlight w:val="none"/>
          <w:lang w:eastAsia="zh-CN"/>
        </w:rPr>
        <w:t>磋商文件</w:t>
      </w:r>
      <w:r>
        <w:rPr>
          <w:rFonts w:hint="eastAsia" w:ascii="宋体" w:hAnsi="宋体"/>
          <w:color w:val="auto"/>
          <w:sz w:val="24"/>
          <w:szCs w:val="24"/>
          <w:highlight w:val="none"/>
        </w:rPr>
        <w:t>规定的方式进行投标，不隐瞒本单位投标资质的真实情况，投标资质符合规定。</w:t>
      </w:r>
    </w:p>
    <w:p w14:paraId="62ADBE40">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4483471F">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6、不向涉及招标的单位及个人购置或</w:t>
      </w:r>
      <w:r>
        <w:rPr>
          <w:rFonts w:hint="eastAsia" w:ascii="宋体" w:hAnsi="宋体"/>
          <w:color w:val="auto"/>
          <w:sz w:val="24"/>
          <w:szCs w:val="24"/>
          <w:highlight w:val="none"/>
          <w:lang w:eastAsia="zh-CN"/>
        </w:rPr>
        <w:t>提供通信</w:t>
      </w:r>
      <w:r>
        <w:rPr>
          <w:rFonts w:hint="eastAsia" w:ascii="宋体" w:hAnsi="宋体"/>
          <w:color w:val="auto"/>
          <w:sz w:val="24"/>
          <w:szCs w:val="24"/>
          <w:highlight w:val="none"/>
        </w:rPr>
        <w:t>工具、交通工具和高档办公用品等。</w:t>
      </w:r>
    </w:p>
    <w:p w14:paraId="32DEF77D">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7、不向涉及招标的单位及个人的配偶、子女、亲属分包此次招标项目。</w:t>
      </w:r>
    </w:p>
    <w:p w14:paraId="38088017">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8、不向涉及招标的单位及个人支付好处费、介绍费。</w:t>
      </w:r>
    </w:p>
    <w:p w14:paraId="625FBA70">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9、一旦发现相关人员在招标过程中有索要财物等不廉洁行为，坚决予以抵制，并及时向贵单位纪检监察室举报。</w:t>
      </w:r>
    </w:p>
    <w:p w14:paraId="2BE31B45">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我们若违反上述承诺，愿接</w:t>
      </w:r>
      <w:r>
        <w:rPr>
          <w:rFonts w:hint="eastAsia" w:ascii="宋体" w:hAnsi="宋体"/>
          <w:color w:val="auto"/>
          <w:sz w:val="24"/>
          <w:szCs w:val="24"/>
          <w:highlight w:val="none"/>
          <w:lang w:val="en-US" w:eastAsia="zh-CN"/>
        </w:rPr>
        <w:t>受</w:t>
      </w:r>
      <w:r>
        <w:rPr>
          <w:rFonts w:hint="eastAsia" w:ascii="宋体" w:hAnsi="宋体"/>
          <w:color w:val="auto"/>
          <w:sz w:val="24"/>
          <w:szCs w:val="24"/>
          <w:highlight w:val="none"/>
        </w:rPr>
        <w:t>取消投标资格及其他任何形式的处理。</w:t>
      </w:r>
    </w:p>
    <w:p w14:paraId="496B99D3">
      <w:pPr>
        <w:spacing w:before="240" w:line="360" w:lineRule="auto"/>
        <w:ind w:right="480" w:firstLine="4680" w:firstLineChars="1950"/>
        <w:rPr>
          <w:rFonts w:ascii="宋体" w:hAnsi="宋体"/>
          <w:color w:val="auto"/>
          <w:sz w:val="24"/>
          <w:szCs w:val="24"/>
          <w:highlight w:val="none"/>
        </w:rPr>
      </w:pPr>
      <w:r>
        <w:rPr>
          <w:rFonts w:hint="eastAsia" w:ascii="宋体" w:hAnsi="宋体"/>
          <w:color w:val="auto"/>
          <w:sz w:val="24"/>
          <w:szCs w:val="24"/>
          <w:highlight w:val="none"/>
        </w:rPr>
        <w:t>投标供应商：（公章）</w:t>
      </w:r>
    </w:p>
    <w:p w14:paraId="601472F0">
      <w:pPr>
        <w:wordWrap w:val="0"/>
        <w:spacing w:before="240" w:line="360" w:lineRule="auto"/>
        <w:ind w:firstLine="480"/>
        <w:jc w:val="right"/>
        <w:rPr>
          <w:color w:val="auto"/>
          <w:sz w:val="24"/>
          <w:szCs w:val="24"/>
          <w:highlight w:val="none"/>
        </w:rPr>
      </w:pPr>
      <w:r>
        <w:rPr>
          <w:rFonts w:ascii="宋体" w:hAnsi="宋体"/>
          <w:color w:val="auto"/>
          <w:sz w:val="24"/>
          <w:szCs w:val="24"/>
          <w:highlight w:val="none"/>
        </w:rPr>
        <w:t>法定代表人</w:t>
      </w:r>
      <w:r>
        <w:rPr>
          <w:rFonts w:hint="eastAsia" w:ascii="宋体" w:hAnsi="宋体"/>
          <w:color w:val="auto"/>
          <w:sz w:val="24"/>
          <w:szCs w:val="24"/>
          <w:highlight w:val="none"/>
        </w:rPr>
        <w:t>或其授权代理人</w:t>
      </w:r>
      <w:r>
        <w:rPr>
          <w:rFonts w:ascii="宋体" w:hAnsi="宋体"/>
          <w:color w:val="auto"/>
          <w:sz w:val="24"/>
          <w:szCs w:val="24"/>
          <w:highlight w:val="none"/>
        </w:rPr>
        <w:t>：   （签字</w:t>
      </w:r>
      <w:r>
        <w:rPr>
          <w:rFonts w:hint="eastAsia" w:ascii="宋体" w:hAnsi="宋体"/>
          <w:color w:val="auto"/>
          <w:sz w:val="24"/>
          <w:szCs w:val="24"/>
          <w:highlight w:val="none"/>
        </w:rPr>
        <w:t>或盖章</w:t>
      </w:r>
      <w:r>
        <w:rPr>
          <w:rFonts w:ascii="宋体" w:hAnsi="宋体"/>
          <w:color w:val="auto"/>
          <w:sz w:val="24"/>
          <w:szCs w:val="24"/>
          <w:highlight w:val="none"/>
        </w:rPr>
        <w:t>）</w:t>
      </w:r>
    </w:p>
    <w:p w14:paraId="4B8B5287">
      <w:pPr>
        <w:spacing w:before="240" w:line="360" w:lineRule="auto"/>
        <w:ind w:right="480" w:firstLine="480"/>
        <w:jc w:val="center"/>
        <w:rPr>
          <w:rFonts w:ascii="宋体" w:hAnsi="宋体"/>
          <w:color w:val="auto"/>
          <w:sz w:val="24"/>
          <w:szCs w:val="24"/>
          <w:highlight w:val="none"/>
        </w:rPr>
      </w:pPr>
      <w:r>
        <w:rPr>
          <w:rFonts w:hint="eastAsia" w:ascii="宋体" w:hAnsi="宋体"/>
          <w:color w:val="auto"/>
          <w:sz w:val="24"/>
          <w:szCs w:val="24"/>
          <w:highlight w:val="none"/>
        </w:rPr>
        <w:t xml:space="preserve">                                              年    月    日</w:t>
      </w:r>
      <w:r>
        <w:rPr>
          <w:rFonts w:ascii="宋体" w:hAnsi="宋体"/>
          <w:color w:val="auto"/>
          <w:sz w:val="24"/>
          <w:szCs w:val="24"/>
          <w:highlight w:val="none"/>
        </w:rPr>
        <w:t xml:space="preserve">   </w:t>
      </w:r>
    </w:p>
    <w:p w14:paraId="6AE5A7A1">
      <w:pPr>
        <w:pStyle w:val="11"/>
        <w:spacing w:line="360" w:lineRule="auto"/>
        <w:ind w:left="0" w:right="34"/>
        <w:rPr>
          <w:rFonts w:ascii="宋体" w:hAnsi="宋体"/>
          <w:color w:val="auto"/>
          <w:szCs w:val="24"/>
          <w:highlight w:val="none"/>
        </w:rPr>
      </w:pPr>
    </w:p>
    <w:p w14:paraId="5EB64D58">
      <w:pPr>
        <w:pStyle w:val="11"/>
        <w:spacing w:line="360" w:lineRule="auto"/>
        <w:ind w:left="0" w:right="34"/>
        <w:rPr>
          <w:rFonts w:ascii="宋体" w:hAnsi="宋体"/>
          <w:color w:val="auto"/>
          <w:szCs w:val="24"/>
          <w:highlight w:val="none"/>
        </w:rPr>
      </w:pPr>
    </w:p>
    <w:p w14:paraId="61F4A6B8">
      <w:pPr>
        <w:pStyle w:val="11"/>
        <w:spacing w:line="360" w:lineRule="auto"/>
        <w:ind w:left="0" w:right="34"/>
        <w:rPr>
          <w:rFonts w:ascii="宋体" w:hAnsi="宋体"/>
          <w:color w:val="auto"/>
          <w:szCs w:val="24"/>
          <w:highlight w:val="none"/>
        </w:rPr>
      </w:pPr>
    </w:p>
    <w:p w14:paraId="686292F6">
      <w:pPr>
        <w:pStyle w:val="11"/>
        <w:spacing w:line="360" w:lineRule="auto"/>
        <w:ind w:left="0" w:right="34"/>
        <w:rPr>
          <w:rFonts w:ascii="宋体" w:hAnsi="宋体"/>
          <w:color w:val="auto"/>
          <w:szCs w:val="24"/>
          <w:highlight w:val="none"/>
        </w:rPr>
      </w:pPr>
    </w:p>
    <w:p w14:paraId="43B49F23">
      <w:pPr>
        <w:pStyle w:val="11"/>
        <w:spacing w:line="360" w:lineRule="auto"/>
        <w:ind w:left="0" w:right="34"/>
        <w:rPr>
          <w:rFonts w:ascii="宋体" w:hAnsi="宋体"/>
          <w:color w:val="auto"/>
          <w:szCs w:val="24"/>
          <w:highlight w:val="none"/>
        </w:rPr>
      </w:pPr>
    </w:p>
    <w:p w14:paraId="75B21D32">
      <w:pPr>
        <w:keepNext/>
        <w:jc w:val="center"/>
        <w:outlineLvl w:val="2"/>
        <w:rPr>
          <w:rFonts w:hint="eastAsia" w:ascii="宋体" w:hAnsi="宋体" w:eastAsia="宋体" w:cs="宋体"/>
          <w:b/>
          <w:color w:val="auto"/>
          <w:sz w:val="28"/>
          <w:szCs w:val="22"/>
          <w:highlight w:val="none"/>
          <w:lang w:eastAsia="zh-CN"/>
        </w:rPr>
      </w:pPr>
      <w:r>
        <w:rPr>
          <w:rFonts w:ascii="黑体" w:hAnsi="宋体" w:eastAsia="黑体"/>
          <w:bCs/>
          <w:color w:val="auto"/>
          <w:sz w:val="24"/>
          <w:szCs w:val="24"/>
          <w:highlight w:val="none"/>
        </w:rPr>
        <w:br w:type="page"/>
      </w:r>
      <w:r>
        <w:rPr>
          <w:rFonts w:hint="eastAsia" w:ascii="宋体" w:hAnsi="宋体" w:eastAsia="宋体" w:cs="Times New Roman"/>
          <w:b/>
          <w:bCs/>
          <w:color w:val="auto"/>
          <w:sz w:val="24"/>
          <w:szCs w:val="24"/>
          <w:highlight w:val="none"/>
        </w:rPr>
        <w:t>承诺书</w:t>
      </w:r>
      <w:r>
        <w:rPr>
          <w:rFonts w:hint="eastAsia" w:ascii="宋体" w:hAnsi="宋体" w:eastAsia="宋体" w:cs="Times New Roman"/>
          <w:b/>
          <w:bCs/>
          <w:color w:val="auto"/>
          <w:sz w:val="24"/>
          <w:szCs w:val="24"/>
          <w:highlight w:val="none"/>
          <w:lang w:val="en-US" w:eastAsia="zh-CN"/>
        </w:rPr>
        <w:t>四</w:t>
      </w:r>
    </w:p>
    <w:p w14:paraId="5E04947C">
      <w:pPr>
        <w:rPr>
          <w:rFonts w:ascii="宋体" w:hAnsi="宋体"/>
          <w:color w:val="auto"/>
          <w:sz w:val="24"/>
          <w:highlight w:val="none"/>
        </w:rPr>
      </w:pPr>
    </w:p>
    <w:p w14:paraId="582272B4">
      <w:pPr>
        <w:rPr>
          <w:rFonts w:ascii="宋体" w:hAnsi="宋体"/>
          <w:color w:val="auto"/>
          <w:sz w:val="24"/>
          <w:highlight w:val="none"/>
          <w:u w:val="single"/>
        </w:rPr>
      </w:pPr>
      <w:r>
        <w:rPr>
          <w:rFonts w:hint="eastAsia" w:ascii="宋体" w:hAnsi="宋体"/>
          <w:color w:val="auto"/>
          <w:sz w:val="24"/>
          <w:highlight w:val="none"/>
        </w:rPr>
        <w:t>（采购人名称）：</w:t>
      </w:r>
    </w:p>
    <w:p w14:paraId="7F79D32C">
      <w:pPr>
        <w:rPr>
          <w:rFonts w:ascii="宋体" w:hAnsi="宋体"/>
          <w:color w:val="auto"/>
          <w:sz w:val="24"/>
          <w:highlight w:val="none"/>
          <w:u w:val="single"/>
        </w:rPr>
      </w:pPr>
    </w:p>
    <w:p w14:paraId="52233DBA">
      <w:pPr>
        <w:adjustRightInd w:val="0"/>
        <w:snapToGrid w:val="0"/>
        <w:spacing w:line="560" w:lineRule="exact"/>
        <w:ind w:firstLine="480" w:firstLineChars="200"/>
        <w:rPr>
          <w:rFonts w:ascii="宋体" w:hAnsi="宋体"/>
          <w:color w:val="auto"/>
          <w:sz w:val="24"/>
          <w:highlight w:val="none"/>
        </w:rPr>
      </w:pPr>
      <w:r>
        <w:rPr>
          <w:rFonts w:hint="eastAsia" w:ascii="宋体" w:hAnsi="宋体"/>
          <w:color w:val="auto"/>
          <w:sz w:val="24"/>
          <w:highlight w:val="none"/>
        </w:rPr>
        <w:t>我公司理解并支持公司，关于______________（项目名称）标段（以下简称“本工程”）加强监管的初衷和做法。郑重承诺：在本工程中标后，严格执行采购人关于质量、安全、文明施工、进度工期、工程款支付、结算审计等规章制度。不更换投标</w:t>
      </w:r>
      <w:r>
        <w:rPr>
          <w:rFonts w:hint="eastAsia" w:ascii="宋体" w:hAnsi="宋体"/>
          <w:color w:val="auto"/>
          <w:sz w:val="24"/>
          <w:highlight w:val="none"/>
          <w:lang w:eastAsia="zh-CN"/>
        </w:rPr>
        <w:t>项目负责人</w:t>
      </w:r>
      <w:r>
        <w:rPr>
          <w:rFonts w:hint="eastAsia" w:ascii="宋体" w:hAnsi="宋体"/>
          <w:color w:val="auto"/>
          <w:sz w:val="24"/>
          <w:highlight w:val="none"/>
        </w:rPr>
        <w:t>且项目组成员悉数到场参与项目管理。不违法转包、分包。如若在本工程建设过程中，有违反</w:t>
      </w:r>
      <w:r>
        <w:rPr>
          <w:rFonts w:hint="eastAsia" w:ascii="宋体" w:hAnsi="宋体"/>
          <w:color w:val="auto"/>
          <w:sz w:val="24"/>
          <w:highlight w:val="none"/>
          <w:lang w:eastAsia="zh-CN"/>
        </w:rPr>
        <w:t>上述</w:t>
      </w:r>
      <w:r>
        <w:rPr>
          <w:rFonts w:hint="eastAsia" w:ascii="宋体" w:hAnsi="宋体"/>
          <w:color w:val="auto"/>
          <w:sz w:val="24"/>
          <w:highlight w:val="none"/>
        </w:rPr>
        <w:t>情况或被行政主管部门通报的，则立即清退出场。工程完工后，如若因质量、工期、文明施工方面的问题被主管部门督办或举报、投诉，则接受罚款、暂缓支付工程款等处罚，并承担一切因上述引发的后果。</w:t>
      </w:r>
    </w:p>
    <w:p w14:paraId="6B08A3AA">
      <w:pPr>
        <w:ind w:firstLine="420"/>
        <w:rPr>
          <w:rFonts w:ascii="宋体" w:hAnsi="宋体"/>
          <w:color w:val="auto"/>
          <w:sz w:val="24"/>
          <w:highlight w:val="none"/>
        </w:rPr>
      </w:pPr>
    </w:p>
    <w:p w14:paraId="69998785">
      <w:pPr>
        <w:ind w:firstLine="420"/>
        <w:rPr>
          <w:rFonts w:ascii="宋体" w:hAnsi="宋体"/>
          <w:color w:val="auto"/>
          <w:sz w:val="24"/>
          <w:highlight w:val="none"/>
        </w:rPr>
      </w:pPr>
      <w:r>
        <w:rPr>
          <w:rFonts w:hint="eastAsia" w:ascii="宋体" w:hAnsi="宋体"/>
          <w:color w:val="auto"/>
          <w:sz w:val="24"/>
          <w:highlight w:val="none"/>
        </w:rPr>
        <w:t>特此承诺</w:t>
      </w:r>
      <w:r>
        <w:rPr>
          <w:rFonts w:hint="eastAsia" w:hAnsi="宋体"/>
          <w:color w:val="auto"/>
          <w:sz w:val="24"/>
          <w:highlight w:val="none"/>
        </w:rPr>
        <w:t>。</w:t>
      </w:r>
    </w:p>
    <w:p w14:paraId="2E1E08CE">
      <w:pPr>
        <w:ind w:firstLine="420"/>
        <w:rPr>
          <w:rFonts w:ascii="宋体" w:hAnsi="宋体"/>
          <w:color w:val="auto"/>
          <w:sz w:val="24"/>
          <w:highlight w:val="none"/>
        </w:rPr>
      </w:pPr>
    </w:p>
    <w:p w14:paraId="3C9FFE0F">
      <w:pPr>
        <w:rPr>
          <w:rFonts w:ascii="宋体" w:hAnsi="宋体"/>
          <w:color w:val="auto"/>
          <w:sz w:val="24"/>
          <w:highlight w:val="none"/>
        </w:rPr>
      </w:pPr>
    </w:p>
    <w:p w14:paraId="6EA206EA">
      <w:pPr>
        <w:wordWrap w:val="0"/>
        <w:spacing w:line="360" w:lineRule="auto"/>
        <w:ind w:firstLine="420"/>
        <w:jc w:val="right"/>
        <w:rPr>
          <w:rFonts w:ascii="宋体" w:hAnsi="宋体"/>
          <w:color w:val="auto"/>
          <w:sz w:val="24"/>
          <w:highlight w:val="none"/>
        </w:rPr>
      </w:pPr>
      <w:r>
        <w:rPr>
          <w:rFonts w:hint="eastAsia" w:ascii="宋体" w:hAnsi="宋体"/>
          <w:color w:val="auto"/>
          <w:sz w:val="24"/>
          <w:highlight w:val="none"/>
        </w:rPr>
        <w:t>申请人：（盖单位章）</w:t>
      </w:r>
    </w:p>
    <w:p w14:paraId="32B74655">
      <w:pPr>
        <w:wordWrap w:val="0"/>
        <w:spacing w:line="360" w:lineRule="auto"/>
        <w:ind w:firstLine="420"/>
        <w:jc w:val="right"/>
        <w:rPr>
          <w:rFonts w:ascii="宋体" w:hAnsi="宋体"/>
          <w:color w:val="auto"/>
          <w:sz w:val="24"/>
          <w:highlight w:val="none"/>
        </w:rPr>
      </w:pPr>
      <w:r>
        <w:rPr>
          <w:rFonts w:hint="eastAsia" w:ascii="宋体" w:hAnsi="宋体"/>
          <w:color w:val="auto"/>
          <w:sz w:val="24"/>
          <w:highlight w:val="none"/>
        </w:rPr>
        <w:t>法定代表人或其委托代理人：（签字）</w:t>
      </w:r>
    </w:p>
    <w:p w14:paraId="6DE7157B">
      <w:pPr>
        <w:pStyle w:val="11"/>
        <w:spacing w:line="360" w:lineRule="auto"/>
        <w:ind w:left="0" w:right="34"/>
        <w:jc w:val="right"/>
        <w:rPr>
          <w:rFonts w:ascii="宋体" w:hAnsi="宋体"/>
          <w:color w:val="auto"/>
          <w:szCs w:val="24"/>
          <w:highlight w:val="none"/>
        </w:rPr>
      </w:pPr>
      <w:r>
        <w:rPr>
          <w:rFonts w:hint="eastAsia" w:ascii="宋体" w:hAnsi="宋体"/>
          <w:color w:val="auto"/>
          <w:szCs w:val="24"/>
          <w:highlight w:val="none"/>
        </w:rPr>
        <w:t>年      月</w:t>
      </w:r>
    </w:p>
    <w:p w14:paraId="439BBA49">
      <w:pPr>
        <w:rPr>
          <w:color w:val="auto"/>
          <w:highlight w:val="none"/>
        </w:rPr>
      </w:pPr>
    </w:p>
    <w:p w14:paraId="1A4ECBF1">
      <w:pPr>
        <w:spacing w:before="240" w:line="360" w:lineRule="auto"/>
        <w:ind w:right="480"/>
        <w:rPr>
          <w:rFonts w:hint="eastAsia" w:ascii="宋体" w:hAnsi="宋体" w:cs="宋体"/>
          <w:color w:val="auto"/>
          <w:sz w:val="24"/>
          <w:highlight w:val="none"/>
        </w:rPr>
      </w:pPr>
    </w:p>
    <w:p w14:paraId="4DB5AECC">
      <w:pPr>
        <w:spacing w:before="240" w:line="360" w:lineRule="auto"/>
        <w:ind w:right="480"/>
        <w:rPr>
          <w:rFonts w:ascii="宋体" w:hAnsi="宋体" w:cs="宋体"/>
          <w:color w:val="auto"/>
          <w:sz w:val="24"/>
          <w:highlight w:val="none"/>
        </w:rPr>
      </w:pPr>
      <w:r>
        <w:rPr>
          <w:rFonts w:hint="eastAsia" w:ascii="宋体" w:hAnsi="宋体" w:cs="宋体"/>
          <w:color w:val="auto"/>
          <w:sz w:val="24"/>
          <w:highlight w:val="none"/>
        </w:rPr>
        <w:br w:type="page"/>
      </w:r>
    </w:p>
    <w:p w14:paraId="6F193316">
      <w:pPr>
        <w:pStyle w:val="4"/>
        <w:spacing w:before="120" w:after="120"/>
        <w:ind w:left="42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（4）（投标供应商）关于资格的声明函（格式）：</w:t>
      </w:r>
    </w:p>
    <w:p w14:paraId="16745087">
      <w:pPr>
        <w:rPr>
          <w:rFonts w:ascii="宋体" w:hAnsi="宋体" w:cs="宋体"/>
          <w:color w:val="auto"/>
          <w:highlight w:val="none"/>
        </w:rPr>
      </w:pPr>
    </w:p>
    <w:p w14:paraId="0B45CEEF">
      <w:pPr>
        <w:jc w:val="center"/>
        <w:rPr>
          <w:rFonts w:ascii="宋体" w:hAnsi="宋体" w:cs="宋体"/>
          <w:b/>
          <w:color w:val="auto"/>
          <w:sz w:val="28"/>
          <w:highlight w:val="none"/>
        </w:rPr>
      </w:pPr>
      <w:r>
        <w:rPr>
          <w:rFonts w:hint="eastAsia" w:ascii="宋体" w:hAnsi="宋体" w:cs="宋体"/>
          <w:b/>
          <w:color w:val="auto"/>
          <w:sz w:val="28"/>
          <w:highlight w:val="none"/>
        </w:rPr>
        <w:t>关于资格的声明函</w:t>
      </w:r>
    </w:p>
    <w:p w14:paraId="2BCEA42E">
      <w:pPr>
        <w:jc w:val="center"/>
        <w:rPr>
          <w:rFonts w:ascii="宋体" w:hAnsi="宋体" w:cs="宋体"/>
          <w:bCs/>
          <w:color w:val="auto"/>
          <w:sz w:val="32"/>
          <w:highlight w:val="none"/>
        </w:rPr>
      </w:pPr>
    </w:p>
    <w:p w14:paraId="523C6D06">
      <w:pPr>
        <w:tabs>
          <w:tab w:val="left" w:pos="6300"/>
        </w:tabs>
        <w:spacing w:line="480" w:lineRule="auto"/>
        <w:jc w:val="center"/>
        <w:rPr>
          <w:rFonts w:ascii="宋体" w:hAnsi="宋体" w:cs="宋体"/>
          <w:bCs/>
          <w:color w:val="auto"/>
          <w:sz w:val="24"/>
          <w:szCs w:val="24"/>
          <w:highlight w:val="none"/>
        </w:rPr>
      </w:pPr>
    </w:p>
    <w:p w14:paraId="614A40F4">
      <w:pP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（采购人）         </w:t>
      </w:r>
      <w:r>
        <w:rPr>
          <w:rFonts w:hint="eastAsia" w:ascii="宋体" w:hAnsi="宋体" w:cs="宋体"/>
          <w:bCs/>
          <w:color w:val="auto"/>
          <w:sz w:val="24"/>
          <w:szCs w:val="24"/>
          <w:highlight w:val="none"/>
        </w:rPr>
        <w:t>：</w:t>
      </w:r>
    </w:p>
    <w:p w14:paraId="3C50AFB6">
      <w:pPr>
        <w:spacing w:line="480" w:lineRule="auto"/>
        <w:rPr>
          <w:rFonts w:ascii="宋体" w:hAnsi="宋体" w:cs="宋体"/>
          <w:bCs/>
          <w:color w:val="auto"/>
          <w:sz w:val="24"/>
          <w:szCs w:val="24"/>
          <w:highlight w:val="none"/>
        </w:rPr>
      </w:pPr>
    </w:p>
    <w:p w14:paraId="0F9BE496">
      <w:pPr>
        <w:spacing w:line="48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我公司（单位）参加本次项目（编号：________）政府采购活动前三年内，在经营活动中没有重大违法记录。</w:t>
      </w:r>
    </w:p>
    <w:p w14:paraId="01A35EEF">
      <w:pPr>
        <w:spacing w:line="48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我公司（单位）愿针对本次项目（编号：________）进行投标，</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中所有关于投标资格的文件、证明、陈述均是真实的、准确的。若有违背，我公司（单位）愿意承担由此而产生的一切后果。</w:t>
      </w:r>
    </w:p>
    <w:p w14:paraId="6080B692">
      <w:pPr>
        <w:pStyle w:val="27"/>
        <w:spacing w:line="360" w:lineRule="auto"/>
        <w:ind w:firstLine="482"/>
        <w:rPr>
          <w:rFonts w:ascii="宋体" w:hAnsi="宋体" w:cs="宋体"/>
          <w:bCs/>
          <w:color w:val="auto"/>
          <w:sz w:val="24"/>
          <w:szCs w:val="24"/>
          <w:highlight w:val="none"/>
        </w:rPr>
      </w:pPr>
    </w:p>
    <w:p w14:paraId="3B9DA17E">
      <w:pPr>
        <w:spacing w:line="480" w:lineRule="auto"/>
        <w:rPr>
          <w:rFonts w:ascii="宋体" w:hAnsi="宋体" w:cs="宋体"/>
          <w:bCs/>
          <w:color w:val="auto"/>
          <w:sz w:val="24"/>
          <w:szCs w:val="24"/>
          <w:highlight w:val="none"/>
        </w:rPr>
      </w:pPr>
    </w:p>
    <w:p w14:paraId="4D41ACC3">
      <w:pP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投标供应商（盖章）： </w:t>
      </w:r>
    </w:p>
    <w:p w14:paraId="5B744678">
      <w:pP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法定代表人（签字或签章）：</w:t>
      </w:r>
    </w:p>
    <w:p w14:paraId="3A834B8B">
      <w:pPr>
        <w:tabs>
          <w:tab w:val="left" w:pos="6300"/>
        </w:tabs>
        <w:spacing w:line="48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p>
    <w:p w14:paraId="56AA8590">
      <w:pPr>
        <w:tabs>
          <w:tab w:val="left" w:pos="6300"/>
        </w:tabs>
        <w:spacing w:line="480" w:lineRule="auto"/>
        <w:jc w:val="left"/>
        <w:rPr>
          <w:rFonts w:ascii="宋体" w:hAnsi="宋体" w:cs="宋体"/>
          <w:bCs/>
          <w:color w:val="auto"/>
          <w:sz w:val="24"/>
          <w:szCs w:val="24"/>
          <w:highlight w:val="none"/>
        </w:rPr>
      </w:pPr>
    </w:p>
    <w:p w14:paraId="32BB1D09">
      <w:pPr>
        <w:tabs>
          <w:tab w:val="left" w:pos="6300"/>
        </w:tabs>
        <w:spacing w:line="480" w:lineRule="auto"/>
        <w:ind w:firstLine="480" w:firstLineChars="200"/>
        <w:jc w:val="left"/>
        <w:rPr>
          <w:rFonts w:ascii="宋体" w:hAnsi="宋体" w:cs="宋体"/>
          <w:color w:val="auto"/>
          <w:sz w:val="28"/>
          <w:szCs w:val="28"/>
          <w:highlight w:val="none"/>
        </w:rPr>
      </w:pPr>
      <w:r>
        <w:rPr>
          <w:rFonts w:hint="eastAsia" w:ascii="宋体" w:hAnsi="宋体" w:cs="宋体"/>
          <w:color w:val="auto"/>
          <w:sz w:val="24"/>
          <w:szCs w:val="24"/>
          <w:highlight w:val="none"/>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06FD92AF">
      <w:pPr>
        <w:pStyle w:val="4"/>
        <w:spacing w:before="120" w:after="120"/>
        <w:ind w:left="42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（5）（投标供应商）中小企业声明函（格式）：</w:t>
      </w:r>
    </w:p>
    <w:p w14:paraId="5FD5B27E">
      <w:pPr>
        <w:pStyle w:val="11"/>
        <w:spacing w:line="360" w:lineRule="auto"/>
        <w:ind w:left="0" w:right="34"/>
        <w:rPr>
          <w:rFonts w:ascii="宋体" w:hAnsi="宋体" w:cs="宋体"/>
          <w:color w:val="auto"/>
          <w:highlight w:val="none"/>
        </w:rPr>
      </w:pPr>
      <w:r>
        <w:rPr>
          <w:rFonts w:hint="eastAsia" w:ascii="宋体" w:hAnsi="宋体" w:cs="宋体"/>
          <w:color w:val="auto"/>
          <w:highlight w:val="none"/>
        </w:rPr>
        <w:t>一、常规说明：</w:t>
      </w:r>
    </w:p>
    <w:p w14:paraId="30F46230">
      <w:pPr>
        <w:pStyle w:val="11"/>
        <w:spacing w:line="360" w:lineRule="auto"/>
        <w:ind w:left="0" w:right="34" w:firstLine="403"/>
        <w:rPr>
          <w:rFonts w:ascii="宋体" w:hAnsi="宋体" w:cs="宋体"/>
          <w:color w:val="auto"/>
          <w:highlight w:val="none"/>
        </w:rPr>
      </w:pPr>
      <w:r>
        <w:rPr>
          <w:rFonts w:hint="eastAsia" w:ascii="宋体" w:hAnsi="宋体" w:cs="宋体"/>
          <w:color w:val="auto"/>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参与政府采购活动的供应商对其企业规模实行承诺制，并对其声明的真实性承担法律责任，在资格审查和评审过程中无需提供证明其企业规模的其他材料。</w:t>
      </w:r>
    </w:p>
    <w:p w14:paraId="497A3912">
      <w:pPr>
        <w:pStyle w:val="11"/>
        <w:spacing w:line="360" w:lineRule="auto"/>
        <w:ind w:left="0" w:right="34" w:firstLine="403"/>
        <w:rPr>
          <w:rFonts w:ascii="宋体" w:hAnsi="宋体" w:cs="宋体"/>
          <w:color w:val="auto"/>
          <w:highlight w:val="none"/>
        </w:rPr>
      </w:pPr>
      <w:r>
        <w:rPr>
          <w:rFonts w:hint="eastAsia" w:ascii="宋体" w:hAnsi="宋体" w:cs="宋体"/>
          <w:color w:val="auto"/>
          <w:highlight w:val="none"/>
        </w:rPr>
        <w:t>2、中小企业声明函</w:t>
      </w:r>
      <w:r>
        <w:rPr>
          <w:rFonts w:hint="eastAsia" w:ascii="宋体" w:hAnsi="宋体" w:cs="宋体"/>
          <w:b/>
          <w:bCs/>
          <w:i/>
          <w:iCs/>
          <w:color w:val="auto"/>
          <w:sz w:val="32"/>
          <w:szCs w:val="22"/>
          <w:highlight w:val="none"/>
          <w:u w:val="single"/>
        </w:rPr>
        <w:t>不可删除</w:t>
      </w:r>
      <w:r>
        <w:rPr>
          <w:rFonts w:hint="eastAsia" w:ascii="宋体" w:hAnsi="宋体" w:cs="宋体"/>
          <w:color w:val="auto"/>
          <w:highlight w:val="none"/>
        </w:rPr>
        <w:t>，投标供应商非中小企业，请将空表列入</w:t>
      </w:r>
      <w:r>
        <w:rPr>
          <w:rFonts w:hint="eastAsia" w:ascii="宋体" w:hAnsi="宋体" w:cs="宋体"/>
          <w:color w:val="auto"/>
          <w:highlight w:val="none"/>
          <w:lang w:eastAsia="zh-CN"/>
        </w:rPr>
        <w:t>响应文件</w:t>
      </w:r>
      <w:r>
        <w:rPr>
          <w:rFonts w:hint="eastAsia" w:ascii="宋体" w:hAnsi="宋体" w:cs="宋体"/>
          <w:color w:val="auto"/>
          <w:highlight w:val="none"/>
        </w:rPr>
        <w:t>。</w:t>
      </w:r>
    </w:p>
    <w:p w14:paraId="22B65F78">
      <w:pPr>
        <w:pStyle w:val="11"/>
        <w:spacing w:line="360" w:lineRule="auto"/>
        <w:ind w:left="0" w:right="34" w:firstLine="403"/>
        <w:rPr>
          <w:rFonts w:ascii="宋体" w:hAnsi="宋体" w:cs="宋体"/>
          <w:color w:val="auto"/>
          <w:highlight w:val="none"/>
        </w:rPr>
      </w:pPr>
      <w:r>
        <w:rPr>
          <w:rFonts w:hint="eastAsia" w:ascii="宋体" w:hAnsi="宋体" w:cs="宋体"/>
          <w:color w:val="auto"/>
          <w:highlight w:val="none"/>
        </w:rPr>
        <w:t>3、从业人员、营业收入、资产总额填报上一年度数据，无上一年度数据的新成立企业可不填报。</w:t>
      </w:r>
    </w:p>
    <w:p w14:paraId="4A1DBD80">
      <w:pPr>
        <w:pStyle w:val="11"/>
        <w:spacing w:line="360" w:lineRule="auto"/>
        <w:ind w:left="0" w:right="34" w:firstLine="403"/>
        <w:rPr>
          <w:rFonts w:ascii="宋体" w:hAnsi="宋体" w:cs="宋体"/>
          <w:color w:val="auto"/>
          <w:highlight w:val="none"/>
        </w:rPr>
      </w:pPr>
      <w:r>
        <w:rPr>
          <w:rFonts w:hint="eastAsia" w:ascii="宋体" w:hAnsi="宋体" w:cs="宋体"/>
          <w:color w:val="auto"/>
          <w:highlight w:val="none"/>
        </w:rPr>
        <w:t>4、投标供应商需提供《中小企业声明函》方可</w:t>
      </w:r>
      <w:r>
        <w:rPr>
          <w:rFonts w:hint="eastAsia" w:ascii="宋体" w:hAnsi="宋体" w:cs="宋体"/>
          <w:color w:val="auto"/>
          <w:highlight w:val="none"/>
          <w:lang w:val="en-US" w:eastAsia="zh-CN"/>
        </w:rPr>
        <w:t>享受政府采购政策支持</w:t>
      </w:r>
      <w:r>
        <w:rPr>
          <w:rFonts w:hint="eastAsia" w:ascii="宋体" w:hAnsi="宋体" w:cs="宋体"/>
          <w:color w:val="auto"/>
          <w:highlight w:val="none"/>
        </w:rPr>
        <w:t>。</w:t>
      </w:r>
    </w:p>
    <w:p w14:paraId="0CFAE6B0">
      <w:pPr>
        <w:pStyle w:val="11"/>
        <w:spacing w:line="360" w:lineRule="auto"/>
        <w:ind w:left="0" w:right="34" w:firstLine="403"/>
        <w:rPr>
          <w:rFonts w:ascii="宋体" w:hAnsi="宋体" w:cs="宋体"/>
          <w:color w:val="auto"/>
          <w:highlight w:val="none"/>
        </w:rPr>
      </w:pPr>
      <w:r>
        <w:rPr>
          <w:rFonts w:hint="eastAsia" w:ascii="宋体" w:hAnsi="宋体" w:cs="宋体"/>
          <w:color w:val="auto"/>
          <w:highlight w:val="none"/>
        </w:rPr>
        <w:t>5、在货物采购项目中，供应商提供的货物既有中小企业制造的货物，也有大型企业制造的货物的，不享受本办法规定的中小企业扶持政策。</w:t>
      </w:r>
    </w:p>
    <w:p w14:paraId="4DB6D488">
      <w:pPr>
        <w:pStyle w:val="11"/>
        <w:spacing w:line="360" w:lineRule="auto"/>
        <w:ind w:left="0" w:right="34" w:firstLine="403"/>
        <w:rPr>
          <w:rFonts w:ascii="宋体" w:hAnsi="宋体" w:cs="宋体"/>
          <w:color w:val="auto"/>
          <w:highlight w:val="none"/>
        </w:rPr>
      </w:pPr>
      <w:r>
        <w:rPr>
          <w:rFonts w:hint="eastAsia" w:ascii="宋体" w:hAnsi="宋体" w:cs="宋体"/>
          <w:color w:val="auto"/>
          <w:highlight w:val="none"/>
        </w:rPr>
        <w:t>6、</w:t>
      </w:r>
      <w:r>
        <w:rPr>
          <w:rFonts w:hint="eastAsia" w:ascii="宋体" w:hAnsi="宋体" w:cs="宋体"/>
          <w:color w:val="auto"/>
          <w:highlight w:val="none"/>
          <w:lang w:eastAsia="zh-CN"/>
        </w:rPr>
        <w:t>中标、成交</w:t>
      </w:r>
      <w:r>
        <w:rPr>
          <w:rFonts w:hint="eastAsia" w:ascii="宋体" w:hAnsi="宋体" w:cs="宋体"/>
          <w:color w:val="auto"/>
          <w:highlight w:val="none"/>
        </w:rPr>
        <w:t>供应商的《中小企业声明函》将随中标、成交公告进行公示。供应商提供的声明函内容不实的，属于提供虚假材料谋取中标、成交，依照《中华人民共和国政府采购法》等国家有关规定追究相应责任。</w:t>
      </w:r>
    </w:p>
    <w:p w14:paraId="3EB952D6">
      <w:pPr>
        <w:spacing w:line="480" w:lineRule="auto"/>
        <w:jc w:val="center"/>
        <w:rPr>
          <w:rFonts w:ascii="宋体" w:hAnsi="宋体" w:cs="宋体"/>
          <w:color w:val="auto"/>
          <w:kern w:val="0"/>
          <w:sz w:val="24"/>
          <w:highlight w:val="none"/>
        </w:rPr>
      </w:pPr>
      <w:r>
        <w:rPr>
          <w:rFonts w:hint="eastAsia" w:ascii="宋体" w:hAnsi="宋体" w:cs="宋体"/>
          <w:b/>
          <w:bCs/>
          <w:color w:val="auto"/>
          <w:highlight w:val="none"/>
        </w:rPr>
        <w:br w:type="column"/>
      </w:r>
      <w:r>
        <w:rPr>
          <w:rFonts w:hint="eastAsia" w:ascii="宋体" w:hAnsi="宋体" w:cs="宋体"/>
          <w:bCs/>
          <w:color w:val="auto"/>
          <w:sz w:val="28"/>
          <w:szCs w:val="28"/>
          <w:highlight w:val="none"/>
        </w:rPr>
        <w:t>（5-1）中小企业声明函</w:t>
      </w:r>
    </w:p>
    <w:p w14:paraId="2CBBD3E0">
      <w:pPr>
        <w:spacing w:line="360" w:lineRule="auto"/>
        <w:ind w:firstLine="0" w:firstLineChars="0"/>
        <w:jc w:val="both"/>
        <w:rPr>
          <w:rFonts w:ascii="宋体" w:hAnsi="宋体" w:cs="宋体"/>
          <w:color w:val="auto"/>
          <w:kern w:val="0"/>
          <w:sz w:val="24"/>
          <w:highlight w:val="none"/>
        </w:rPr>
      </w:pPr>
      <w:r>
        <w:rPr>
          <w:rFonts w:hint="eastAsia" w:ascii="宋体" w:hAnsi="宋体" w:cs="宋体"/>
          <w:color w:val="auto"/>
          <w:kern w:val="0"/>
          <w:sz w:val="24"/>
          <w:highlight w:val="none"/>
        </w:rPr>
        <w:t>本公司（联合体）郑重声明，根据《政府采购促进中小企业发展管理办法》（财库﹝2020﹞46 号）的规定，本公司（联合体）参加</w:t>
      </w:r>
      <w:r>
        <w:rPr>
          <w:rFonts w:hint="eastAsia" w:ascii="宋体" w:hAnsi="宋体" w:cs="宋体"/>
          <w:color w:val="auto"/>
          <w:kern w:val="0"/>
          <w:sz w:val="24"/>
          <w:highlight w:val="none"/>
          <w:u w:val="single"/>
        </w:rPr>
        <w:t>（单位名称）</w:t>
      </w:r>
      <w:r>
        <w:rPr>
          <w:rFonts w:hint="eastAsia" w:ascii="宋体" w:hAnsi="宋体" w:cs="宋体"/>
          <w:color w:val="auto"/>
          <w:kern w:val="0"/>
          <w:sz w:val="24"/>
          <w:highlight w:val="none"/>
        </w:rPr>
        <w:t>的</w:t>
      </w:r>
      <w:r>
        <w:rPr>
          <w:rFonts w:hint="eastAsia" w:ascii="宋体" w:hAnsi="宋体" w:cs="宋体"/>
          <w:color w:val="auto"/>
          <w:kern w:val="0"/>
          <w:sz w:val="24"/>
          <w:highlight w:val="none"/>
          <w:u w:val="single"/>
        </w:rPr>
        <w:t>（项目名称）</w:t>
      </w:r>
      <w:r>
        <w:rPr>
          <w:rFonts w:hint="eastAsia" w:ascii="宋体" w:hAnsi="宋体" w:cs="宋体"/>
          <w:color w:val="auto"/>
          <w:kern w:val="0"/>
          <w:sz w:val="24"/>
          <w:highlight w:val="none"/>
        </w:rPr>
        <w:t>采购活动，工程的施工单位全部为符合政策要求的中小企业（或者：服务全部由符合政策要求的中小企业承接）。相关企业（含联合体中的中小企业、签订分包意向协议的中</w:t>
      </w:r>
    </w:p>
    <w:p w14:paraId="7C75BC4E">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小企业）的具体情况如下：</w:t>
      </w:r>
    </w:p>
    <w:p w14:paraId="427ED22C">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u w:val="single"/>
        </w:rPr>
        <w:t xml:space="preserve">（标的名称） </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（招标文件中明确的所属行业）</w:t>
      </w:r>
      <w:r>
        <w:rPr>
          <w:rFonts w:hint="eastAsia" w:ascii="宋体" w:hAnsi="宋体" w:cs="宋体"/>
          <w:color w:val="auto"/>
          <w:kern w:val="0"/>
          <w:sz w:val="24"/>
          <w:highlight w:val="none"/>
        </w:rPr>
        <w:t>；承建（承接）企业为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，从业人员人，营业收入为万元，资产总额为万元，属于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w:t>
      </w:r>
    </w:p>
    <w:p w14:paraId="38261FF7">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u w:val="single"/>
        </w:rPr>
        <w:t>（标的名称）</w:t>
      </w:r>
      <w:r>
        <w:rPr>
          <w:rFonts w:hint="eastAsia" w:ascii="宋体" w:hAnsi="宋体" w:cs="宋体"/>
          <w:color w:val="auto"/>
          <w:kern w:val="0"/>
          <w:sz w:val="24"/>
          <w:highlight w:val="none"/>
        </w:rPr>
        <w:t xml:space="preserve"> ，属于</w:t>
      </w:r>
      <w:r>
        <w:rPr>
          <w:rFonts w:hint="eastAsia" w:ascii="宋体" w:hAnsi="宋体" w:cs="宋体"/>
          <w:color w:val="auto"/>
          <w:kern w:val="0"/>
          <w:sz w:val="24"/>
          <w:highlight w:val="none"/>
          <w:u w:val="single"/>
        </w:rPr>
        <w:t>（招标文件中明确的所属行业）</w:t>
      </w:r>
      <w:r>
        <w:rPr>
          <w:rFonts w:hint="eastAsia" w:ascii="宋体" w:hAnsi="宋体" w:cs="宋体"/>
          <w:color w:val="auto"/>
          <w:kern w:val="0"/>
          <w:sz w:val="24"/>
          <w:highlight w:val="none"/>
        </w:rPr>
        <w:t>；承建（承接）企业为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，从业人员人，营业收入为万元，资产总额为万元，属于</w:t>
      </w:r>
      <w:r>
        <w:rPr>
          <w:rFonts w:hint="eastAsia" w:ascii="宋体" w:hAnsi="宋体" w:cs="宋体"/>
          <w:color w:val="auto"/>
          <w:kern w:val="0"/>
          <w:sz w:val="24"/>
          <w:highlight w:val="none"/>
          <w:u w:val="single"/>
        </w:rPr>
        <w:t>（中型企业、 小型企业、微型企业）</w:t>
      </w:r>
      <w:r>
        <w:rPr>
          <w:rFonts w:hint="eastAsia" w:ascii="宋体" w:hAnsi="宋体" w:cs="宋体"/>
          <w:color w:val="auto"/>
          <w:kern w:val="0"/>
          <w:sz w:val="24"/>
          <w:highlight w:val="none"/>
        </w:rPr>
        <w:t>；</w:t>
      </w:r>
    </w:p>
    <w:p w14:paraId="08E76427">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w:t>
      </w:r>
    </w:p>
    <w:p w14:paraId="721A06A7">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以上企业，不属于大企业的分支机构，不存在控股股东为大企业的情形，也不存在与大企业的负责人为同一人的情形。</w:t>
      </w:r>
    </w:p>
    <w:p w14:paraId="0264C71E">
      <w:pPr>
        <w:spacing w:line="360" w:lineRule="auto"/>
        <w:ind w:firstLine="480" w:firstLineChars="200"/>
        <w:rPr>
          <w:rFonts w:ascii="宋体" w:hAnsi="宋体" w:cs="宋体"/>
          <w:bCs/>
          <w:color w:val="auto"/>
          <w:sz w:val="24"/>
          <w:highlight w:val="none"/>
        </w:rPr>
      </w:pPr>
      <w:r>
        <w:rPr>
          <w:rFonts w:hint="eastAsia" w:ascii="宋体" w:hAnsi="宋体" w:cs="宋体"/>
          <w:color w:val="auto"/>
          <w:kern w:val="0"/>
          <w:sz w:val="24"/>
          <w:highlight w:val="none"/>
        </w:rPr>
        <w:t xml:space="preserve">本企业对上述声明内容的真实性负责。如有虚假，将依法承担相应责任。 </w:t>
      </w:r>
    </w:p>
    <w:p w14:paraId="21176503">
      <w:pPr>
        <w:spacing w:line="360" w:lineRule="auto"/>
        <w:ind w:firstLine="4800" w:firstLineChars="2000"/>
        <w:rPr>
          <w:rFonts w:ascii="宋体" w:hAnsi="宋体" w:cs="宋体"/>
          <w:bCs/>
          <w:color w:val="auto"/>
          <w:sz w:val="24"/>
          <w:highlight w:val="none"/>
        </w:rPr>
      </w:pPr>
    </w:p>
    <w:p w14:paraId="7D97EF1B">
      <w:pPr>
        <w:spacing w:line="360" w:lineRule="auto"/>
        <w:ind w:firstLine="4800" w:firstLineChars="2000"/>
        <w:rPr>
          <w:rFonts w:ascii="宋体" w:hAnsi="宋体" w:cs="宋体"/>
          <w:bCs/>
          <w:color w:val="auto"/>
          <w:sz w:val="24"/>
          <w:highlight w:val="none"/>
        </w:rPr>
      </w:pPr>
      <w:r>
        <w:rPr>
          <w:rFonts w:hint="eastAsia" w:ascii="宋体" w:hAnsi="宋体" w:cs="宋体"/>
          <w:bCs/>
          <w:color w:val="auto"/>
          <w:sz w:val="24"/>
          <w:highlight w:val="none"/>
        </w:rPr>
        <w:t>投标供应商（公章）：</w:t>
      </w:r>
    </w:p>
    <w:p w14:paraId="5DF84528">
      <w:pPr>
        <w:spacing w:line="360" w:lineRule="auto"/>
        <w:ind w:firstLine="4800" w:firstLineChars="2000"/>
        <w:rPr>
          <w:rFonts w:ascii="宋体" w:hAnsi="宋体" w:cs="宋体"/>
          <w:bCs/>
          <w:color w:val="auto"/>
          <w:sz w:val="24"/>
          <w:highlight w:val="none"/>
        </w:rPr>
      </w:pPr>
      <w:r>
        <w:rPr>
          <w:rFonts w:hint="eastAsia" w:ascii="宋体" w:hAnsi="宋体" w:cs="宋体"/>
          <w:bCs/>
          <w:color w:val="auto"/>
          <w:sz w:val="24"/>
          <w:highlight w:val="none"/>
        </w:rPr>
        <w:t>日　　　　　　期：</w:t>
      </w:r>
    </w:p>
    <w:p w14:paraId="62BB2BA4">
      <w:pPr>
        <w:rPr>
          <w:rFonts w:ascii="宋体" w:hAnsi="宋体" w:cs="宋体"/>
          <w:color w:val="auto"/>
          <w:highlight w:val="none"/>
        </w:rPr>
      </w:pPr>
    </w:p>
    <w:p w14:paraId="0D986912">
      <w:pPr>
        <w:rPr>
          <w:rFonts w:ascii="宋体" w:hAnsi="宋体" w:cs="宋体"/>
          <w:color w:val="auto"/>
          <w:highlight w:val="none"/>
        </w:rPr>
      </w:pPr>
    </w:p>
    <w:p w14:paraId="66A14314">
      <w:pPr>
        <w:rPr>
          <w:rFonts w:ascii="宋体" w:hAnsi="宋体" w:cs="宋体"/>
          <w:color w:val="auto"/>
          <w:highlight w:val="none"/>
        </w:rPr>
      </w:pPr>
    </w:p>
    <w:p w14:paraId="3CDB5905">
      <w:pPr>
        <w:spacing w:line="580" w:lineRule="exact"/>
        <w:ind w:firstLine="482" w:firstLineChars="200"/>
        <w:rPr>
          <w:rFonts w:ascii="宋体" w:hAnsi="宋体" w:cs="宋体"/>
          <w:b/>
          <w:bCs/>
          <w:color w:val="auto"/>
          <w:sz w:val="24"/>
          <w:szCs w:val="24"/>
          <w:highlight w:val="none"/>
        </w:rPr>
      </w:pPr>
    </w:p>
    <w:p w14:paraId="4C1CC409">
      <w:pPr>
        <w:rPr>
          <w:rFonts w:ascii="宋体" w:hAnsi="宋体" w:cs="宋体"/>
          <w:bCs/>
          <w:color w:val="auto"/>
          <w:sz w:val="24"/>
          <w:szCs w:val="24"/>
          <w:highlight w:val="none"/>
        </w:rPr>
      </w:pPr>
      <w:r>
        <w:rPr>
          <w:rFonts w:hint="eastAsia" w:ascii="宋体" w:hAnsi="宋体" w:cs="宋体"/>
          <w:bCs/>
          <w:color w:val="auto"/>
          <w:sz w:val="24"/>
          <w:szCs w:val="24"/>
          <w:highlight w:val="none"/>
        </w:rPr>
        <w:br w:type="page"/>
      </w:r>
    </w:p>
    <w:p w14:paraId="7AFF629E">
      <w:pPr>
        <w:pStyle w:val="4"/>
        <w:spacing w:before="120" w:after="120"/>
        <w:ind w:left="42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（5-2）残疾人福利性单位声明函</w:t>
      </w:r>
    </w:p>
    <w:p w14:paraId="0F212CE6">
      <w:pPr>
        <w:spacing w:line="588" w:lineRule="exact"/>
        <w:jc w:val="center"/>
        <w:rPr>
          <w:rFonts w:ascii="宋体" w:hAnsi="宋体" w:cs="宋体"/>
          <w:b/>
          <w:color w:val="auto"/>
          <w:spacing w:val="6"/>
          <w:sz w:val="24"/>
          <w:szCs w:val="24"/>
          <w:highlight w:val="none"/>
        </w:rPr>
      </w:pPr>
      <w:r>
        <w:rPr>
          <w:rFonts w:hint="eastAsia" w:ascii="宋体" w:hAnsi="宋体" w:cs="宋体"/>
          <w:b/>
          <w:color w:val="auto"/>
          <w:spacing w:val="6"/>
          <w:sz w:val="24"/>
          <w:szCs w:val="24"/>
          <w:highlight w:val="none"/>
        </w:rPr>
        <w:t>残疾人福利性单位声明函</w:t>
      </w:r>
    </w:p>
    <w:p w14:paraId="42C37BF6">
      <w:pPr>
        <w:spacing w:line="588" w:lineRule="exact"/>
        <w:rPr>
          <w:rFonts w:ascii="宋体" w:hAnsi="宋体" w:cs="宋体"/>
          <w:b/>
          <w:color w:val="auto"/>
          <w:spacing w:val="6"/>
          <w:sz w:val="24"/>
          <w:szCs w:val="24"/>
          <w:highlight w:val="none"/>
        </w:rPr>
      </w:pPr>
    </w:p>
    <w:p w14:paraId="5AA6DB57">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06B72E">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60E64562">
      <w:pPr>
        <w:spacing w:line="588" w:lineRule="exact"/>
        <w:ind w:firstLine="504" w:firstLineChars="200"/>
        <w:rPr>
          <w:rFonts w:ascii="宋体" w:hAnsi="宋体" w:cs="宋体"/>
          <w:color w:val="auto"/>
          <w:spacing w:val="6"/>
          <w:sz w:val="24"/>
          <w:szCs w:val="24"/>
          <w:highlight w:val="none"/>
        </w:rPr>
      </w:pPr>
    </w:p>
    <w:p w14:paraId="4A6E8A0A">
      <w:pPr>
        <w:spacing w:line="588" w:lineRule="exact"/>
        <w:ind w:firstLine="504" w:firstLineChars="200"/>
        <w:rPr>
          <w:rFonts w:ascii="宋体" w:hAnsi="宋体" w:cs="宋体"/>
          <w:color w:val="auto"/>
          <w:spacing w:val="6"/>
          <w:sz w:val="24"/>
          <w:szCs w:val="24"/>
          <w:highlight w:val="none"/>
        </w:rPr>
      </w:pPr>
    </w:p>
    <w:p w14:paraId="6D68431D">
      <w:pPr>
        <w:tabs>
          <w:tab w:val="left" w:pos="4860"/>
        </w:tabs>
        <w:spacing w:line="588" w:lineRule="exact"/>
        <w:ind w:right="1560" w:firstLine="480" w:firstLineChars="200"/>
        <w:jc w:val="center"/>
        <w:rPr>
          <w:rFonts w:ascii="宋体" w:hAnsi="宋体" w:cs="宋体"/>
          <w:color w:val="auto"/>
          <w:spacing w:val="6"/>
          <w:sz w:val="24"/>
          <w:szCs w:val="24"/>
          <w:highlight w:val="none"/>
        </w:rPr>
      </w:pPr>
      <w:r>
        <w:rPr>
          <w:rFonts w:hint="eastAsia" w:ascii="宋体" w:hAnsi="宋体" w:cs="宋体"/>
          <w:bCs/>
          <w:color w:val="auto"/>
          <w:sz w:val="24"/>
          <w:highlight w:val="none"/>
        </w:rPr>
        <w:t>投标供应商</w:t>
      </w:r>
      <w:r>
        <w:rPr>
          <w:rFonts w:hint="eastAsia" w:ascii="宋体" w:hAnsi="宋体" w:cs="宋体"/>
          <w:color w:val="auto"/>
          <w:spacing w:val="6"/>
          <w:sz w:val="24"/>
          <w:szCs w:val="24"/>
          <w:highlight w:val="none"/>
        </w:rPr>
        <w:t>（盖章）：</w:t>
      </w:r>
    </w:p>
    <w:p w14:paraId="69B9CAA3">
      <w:pPr>
        <w:tabs>
          <w:tab w:val="left" w:pos="4860"/>
        </w:tabs>
        <w:spacing w:line="588" w:lineRule="exact"/>
        <w:ind w:right="1560"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p>
    <w:p w14:paraId="01682BB8">
      <w:pPr>
        <w:rPr>
          <w:rFonts w:ascii="宋体" w:hAnsi="宋体" w:cs="宋体"/>
          <w:color w:val="auto"/>
          <w:highlight w:val="none"/>
        </w:rPr>
      </w:pPr>
    </w:p>
    <w:p w14:paraId="4C091C79">
      <w:pPr>
        <w:rPr>
          <w:rFonts w:ascii="宋体" w:hAnsi="宋体" w:cs="宋体"/>
          <w:color w:val="auto"/>
          <w:highlight w:val="none"/>
        </w:rPr>
      </w:pPr>
    </w:p>
    <w:p w14:paraId="335E9EEB">
      <w:pPr>
        <w:jc w:val="left"/>
        <w:rPr>
          <w:rFonts w:ascii="宋体" w:hAnsi="宋体" w:cs="宋体"/>
          <w:bCs/>
          <w:color w:val="auto"/>
          <w:sz w:val="24"/>
          <w:szCs w:val="24"/>
          <w:highlight w:val="none"/>
        </w:rPr>
      </w:pPr>
      <w:r>
        <w:rPr>
          <w:rFonts w:hint="eastAsia" w:ascii="宋体" w:hAnsi="宋体" w:cs="宋体"/>
          <w:bCs/>
          <w:color w:val="auto"/>
          <w:sz w:val="24"/>
          <w:szCs w:val="24"/>
          <w:highlight w:val="none"/>
        </w:rPr>
        <w:t>如投标供应商不符合相关标准，本表可删除，无需列入</w:t>
      </w:r>
      <w:r>
        <w:rPr>
          <w:rFonts w:hint="eastAsia" w:ascii="宋体" w:hAnsi="宋体" w:cs="宋体"/>
          <w:bCs/>
          <w:color w:val="auto"/>
          <w:sz w:val="24"/>
          <w:szCs w:val="24"/>
          <w:highlight w:val="none"/>
          <w:lang w:eastAsia="zh-CN"/>
        </w:rPr>
        <w:t>响应文件</w:t>
      </w:r>
      <w:r>
        <w:rPr>
          <w:rFonts w:hint="eastAsia" w:ascii="宋体" w:hAnsi="宋体" w:cs="宋体"/>
          <w:bCs/>
          <w:color w:val="auto"/>
          <w:sz w:val="24"/>
          <w:szCs w:val="24"/>
          <w:highlight w:val="none"/>
        </w:rPr>
        <w:t>。</w:t>
      </w:r>
      <w:r>
        <w:rPr>
          <w:rFonts w:hint="eastAsia" w:ascii="宋体" w:hAnsi="宋体" w:cs="宋体"/>
          <w:color w:val="auto"/>
          <w:highlight w:val="none"/>
        </w:rPr>
        <w:br w:type="page"/>
      </w:r>
    </w:p>
    <w:p w14:paraId="48A946D0">
      <w:pPr>
        <w:pStyle w:val="38"/>
        <w:numPr>
          <w:ilvl w:val="255"/>
          <w:numId w:val="0"/>
        </w:numPr>
        <w:outlineLvl w:val="0"/>
        <w:rPr>
          <w:rFonts w:ascii="宋体" w:hAnsi="宋体" w:cs="宋体"/>
          <w:bCs/>
          <w:color w:val="auto"/>
          <w:sz w:val="36"/>
          <w:szCs w:val="24"/>
          <w:highlight w:val="none"/>
        </w:rPr>
      </w:pPr>
      <w:bookmarkStart w:id="311" w:name="_Toc66735308"/>
      <w:r>
        <w:rPr>
          <w:rFonts w:hint="eastAsia" w:ascii="宋体" w:hAnsi="宋体" w:cs="宋体"/>
          <w:b/>
          <w:color w:val="auto"/>
          <w:sz w:val="24"/>
          <w:szCs w:val="24"/>
          <w:highlight w:val="none"/>
        </w:rPr>
        <w:t>2.</w:t>
      </w:r>
      <w:r>
        <w:rPr>
          <w:rFonts w:hint="eastAsia" w:ascii="宋体" w:hAnsi="宋体" w:cs="宋体"/>
          <w:b/>
          <w:color w:val="auto"/>
          <w:sz w:val="24"/>
          <w:szCs w:val="24"/>
          <w:highlight w:val="none"/>
          <w:lang w:eastAsia="zh-CN"/>
        </w:rPr>
        <w:t>响应函</w:t>
      </w:r>
      <w:r>
        <w:rPr>
          <w:rFonts w:hint="eastAsia" w:ascii="宋体" w:hAnsi="宋体" w:cs="宋体"/>
          <w:b/>
          <w:color w:val="auto"/>
          <w:sz w:val="24"/>
          <w:szCs w:val="24"/>
          <w:highlight w:val="none"/>
        </w:rPr>
        <w:t>部分</w:t>
      </w:r>
      <w:bookmarkEnd w:id="311"/>
    </w:p>
    <w:p w14:paraId="1C9D7736">
      <w:pPr>
        <w:pStyle w:val="4"/>
        <w:spacing w:before="120" w:after="120"/>
        <w:jc w:val="left"/>
        <w:rPr>
          <w:rFonts w:ascii="宋体" w:hAnsi="宋体" w:eastAsia="宋体" w:cs="宋体"/>
          <w:color w:val="auto"/>
          <w:sz w:val="28"/>
          <w:szCs w:val="28"/>
          <w:highlight w:val="none"/>
        </w:rPr>
      </w:pPr>
      <w:bookmarkStart w:id="312" w:name="_Toc57380469"/>
      <w:bookmarkStart w:id="313" w:name="_Toc60236192"/>
      <w:bookmarkStart w:id="314" w:name="_Toc60301604"/>
      <w:bookmarkStart w:id="315" w:name="_Toc64989714"/>
      <w:bookmarkStart w:id="316" w:name="_Toc55324260"/>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响应函</w:t>
      </w:r>
      <w:r>
        <w:rPr>
          <w:rFonts w:hint="eastAsia" w:ascii="宋体" w:hAnsi="宋体" w:eastAsia="宋体" w:cs="宋体"/>
          <w:color w:val="auto"/>
          <w:sz w:val="28"/>
          <w:szCs w:val="28"/>
          <w:highlight w:val="none"/>
        </w:rPr>
        <w:t>（格式）：</w:t>
      </w:r>
    </w:p>
    <w:p w14:paraId="72886424">
      <w:pPr>
        <w:spacing w:line="360" w:lineRule="auto"/>
        <w:jc w:val="center"/>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eastAsia="zh-CN"/>
        </w:rPr>
        <w:t>响应函</w:t>
      </w:r>
    </w:p>
    <w:p w14:paraId="27E2F1B8">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lang w:eastAsia="zh-CN"/>
        </w:rPr>
        <w:t>无锡市体育专业运动队管理中心</w:t>
      </w:r>
      <w:r>
        <w:rPr>
          <w:rFonts w:hint="eastAsia" w:ascii="宋体" w:hAnsi="宋体" w:cs="宋体"/>
          <w:bCs/>
          <w:color w:val="auto"/>
          <w:sz w:val="24"/>
          <w:szCs w:val="24"/>
          <w:highlight w:val="none"/>
        </w:rPr>
        <w:t>：</w:t>
      </w:r>
    </w:p>
    <w:p w14:paraId="207612A9">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一、根据已收到的采购编号为：的</w:t>
      </w:r>
      <w:r>
        <w:rPr>
          <w:rFonts w:hint="eastAsia" w:ascii="宋体" w:hAnsi="宋体" w:cs="宋体"/>
          <w:color w:val="auto"/>
          <w:sz w:val="24"/>
          <w:highlight w:val="none"/>
          <w:u w:val="single"/>
        </w:rPr>
        <w:t xml:space="preserve">  （采购项目名称）   </w:t>
      </w:r>
      <w:r>
        <w:rPr>
          <w:rFonts w:hint="eastAsia" w:ascii="宋体" w:hAnsi="宋体" w:cs="宋体"/>
          <w:color w:val="auto"/>
          <w:sz w:val="24"/>
          <w:highlight w:val="none"/>
        </w:rPr>
        <w:t>的</w:t>
      </w:r>
      <w:r>
        <w:rPr>
          <w:rFonts w:hint="eastAsia" w:ascii="宋体" w:hAnsi="宋体" w:cs="宋体"/>
          <w:color w:val="auto"/>
          <w:sz w:val="24"/>
          <w:highlight w:val="none"/>
          <w:lang w:eastAsia="zh-CN"/>
        </w:rPr>
        <w:t>竞争性磋商文件</w:t>
      </w:r>
      <w:r>
        <w:rPr>
          <w:rFonts w:hint="eastAsia" w:ascii="宋体" w:hAnsi="宋体" w:cs="宋体"/>
          <w:color w:val="auto"/>
          <w:sz w:val="24"/>
          <w:highlight w:val="none"/>
        </w:rPr>
        <w:t>，遵照国家法律法规和规章的有关规定，我方经过对</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等所有文件的研究后，我方愿承接本项目。</w:t>
      </w:r>
    </w:p>
    <w:p w14:paraId="55A3E44C">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二、我方已详细审核全部</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，包括修改文件（如有）及有关附件，并响应</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各条款。</w:t>
      </w:r>
    </w:p>
    <w:p w14:paraId="75B1E7FD">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三、一旦我方中标，我方将按照</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的规定，严格履行合同期限，保证于承诺的时间内完成，并交付采购人验收、使用。</w:t>
      </w:r>
    </w:p>
    <w:p w14:paraId="25F0E305">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四、除非另外达成协议并生效，你方的中标通知书和本</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将成为约束双方的合同文件的组成部分；</w:t>
      </w:r>
    </w:p>
    <w:p w14:paraId="76FF3BAB">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五、我方拟派的项目负责人为：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p>
    <w:p w14:paraId="27D1DBBE">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六、我方愿意提供北京建智达工程管理股份有限公司在</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中要求的文件、资料。</w:t>
      </w:r>
    </w:p>
    <w:p w14:paraId="1879ACA6">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七、我方同意按照</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中的规定，本</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投标的有效期限为投标截止之日起90天。</w:t>
      </w:r>
    </w:p>
    <w:p w14:paraId="73FB3D76">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八、如果我方的</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被接受，我方将履行</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中规定的每一项要求，按期、按质、按量，完成任务。</w:t>
      </w:r>
    </w:p>
    <w:p w14:paraId="31EDFDBB">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九、我方认为贵单位有权决定中标者。</w:t>
      </w:r>
    </w:p>
    <w:p w14:paraId="148E72CE">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我方愿意遵守《中华人民共和国政府采购法》，并按照《中华人民共和国民法典》、财政部《政府采购货物和服务招标投标管理办法》和合同条款履行自己的全部责任。在合同履行过程中，双方如有争议，按相关法规和有关文件规定处理。</w:t>
      </w:r>
    </w:p>
    <w:p w14:paraId="49438945">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十一、我方认可并遵守</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的所有规定，放弃对</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提出质疑的权利。</w:t>
      </w:r>
    </w:p>
    <w:p w14:paraId="4B5EAC9F">
      <w:pPr>
        <w:topLinePunc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十二、如果我方被确定为</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且我方如无不可抗力，在投标截止期后撤回投标或中标后拒绝遵守投标承诺或拒绝在规定时间内与采购人签订合同或未履行</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和合同条款的，一经查实，我方愿意赔偿由此而造成的一切损失，并同意接受按</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的相关要求对我方进行的处理。</w:t>
      </w:r>
    </w:p>
    <w:p w14:paraId="2EE31F53">
      <w:pPr>
        <w:spacing w:line="360" w:lineRule="auto"/>
        <w:ind w:firstLine="720" w:firstLineChars="300"/>
        <w:rPr>
          <w:rFonts w:ascii="宋体" w:hAnsi="宋体" w:cs="宋体"/>
          <w:bCs/>
          <w:color w:val="auto"/>
          <w:sz w:val="24"/>
          <w:szCs w:val="24"/>
          <w:highlight w:val="none"/>
        </w:rPr>
      </w:pPr>
    </w:p>
    <w:p w14:paraId="7377CC8A">
      <w:pPr>
        <w:spacing w:line="40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投标供应商（公章）：     </w:t>
      </w:r>
    </w:p>
    <w:p w14:paraId="17DB9FBB">
      <w:pPr>
        <w:spacing w:line="40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w:t>
      </w:r>
      <w:r>
        <w:rPr>
          <w:rFonts w:hint="eastAsia" w:ascii="宋体" w:hAnsi="宋体" w:cs="宋体"/>
          <w:bCs/>
          <w:color w:val="auto"/>
          <w:sz w:val="24"/>
          <w:szCs w:val="24"/>
          <w:highlight w:val="none"/>
          <w:lang w:val="en-US" w:eastAsia="zh-CN"/>
        </w:rPr>
        <w:t>盖</w:t>
      </w:r>
      <w:r>
        <w:rPr>
          <w:rFonts w:hint="eastAsia" w:ascii="宋体" w:hAnsi="宋体" w:cs="宋体"/>
          <w:bCs/>
          <w:color w:val="auto"/>
          <w:sz w:val="24"/>
          <w:szCs w:val="24"/>
          <w:highlight w:val="none"/>
        </w:rPr>
        <w:t>章：</w:t>
      </w:r>
    </w:p>
    <w:p w14:paraId="178E9E33">
      <w:pPr>
        <w:spacing w:line="40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电话：                              传真：</w:t>
      </w:r>
    </w:p>
    <w:p w14:paraId="25C66082">
      <w:pPr>
        <w:spacing w:line="40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通讯地址：                          邮编：</w:t>
      </w:r>
      <w:r>
        <w:rPr>
          <w:rFonts w:hint="eastAsia" w:ascii="宋体" w:hAnsi="宋体" w:cs="宋体"/>
          <w:bCs/>
          <w:color w:val="auto"/>
          <w:sz w:val="24"/>
          <w:szCs w:val="24"/>
          <w:highlight w:val="none"/>
        </w:rPr>
        <w:br w:type="page"/>
      </w:r>
    </w:p>
    <w:p w14:paraId="19CDD848">
      <w:pPr>
        <w:pStyle w:val="4"/>
        <w:spacing w:before="120" w:after="120"/>
        <w:ind w:left="42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（2）开标一览表（格式）：</w:t>
      </w:r>
    </w:p>
    <w:p w14:paraId="2B515D1C">
      <w:pPr>
        <w:jc w:val="center"/>
        <w:rPr>
          <w:rFonts w:ascii="宋体" w:hAnsi="宋体" w:cs="宋体"/>
          <w:b/>
          <w:color w:val="auto"/>
          <w:sz w:val="28"/>
          <w:highlight w:val="none"/>
        </w:rPr>
      </w:pPr>
      <w:r>
        <w:rPr>
          <w:rFonts w:hint="eastAsia" w:ascii="宋体" w:hAnsi="宋体" w:cs="宋体"/>
          <w:b/>
          <w:color w:val="auto"/>
          <w:sz w:val="28"/>
          <w:highlight w:val="none"/>
        </w:rPr>
        <w:t>开标一览表</w:t>
      </w:r>
    </w:p>
    <w:p w14:paraId="26059FA5">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项目名称：</w:t>
      </w:r>
    </w:p>
    <w:p w14:paraId="22A42CB3">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项目编号：</w:t>
      </w:r>
    </w:p>
    <w:tbl>
      <w:tblPr>
        <w:tblStyle w:val="28"/>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61"/>
        <w:gridCol w:w="6087"/>
      </w:tblGrid>
      <w:tr w14:paraId="69BF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633" w:type="dxa"/>
            <w:vAlign w:val="center"/>
          </w:tcPr>
          <w:p w14:paraId="4D47F5DA">
            <w:pPr>
              <w:spacing w:line="400" w:lineRule="exact"/>
              <w:jc w:val="center"/>
              <w:rPr>
                <w:rFonts w:ascii="宋体" w:hAnsi="宋体" w:cs="宋体"/>
                <w:color w:val="auto"/>
                <w:sz w:val="24"/>
                <w:szCs w:val="24"/>
                <w:highlight w:val="none"/>
              </w:rPr>
            </w:pPr>
            <w:r>
              <w:rPr>
                <w:rFonts w:hint="eastAsia" w:ascii="宋体" w:hAnsi="宋体" w:cs="宋体"/>
                <w:bCs/>
                <w:color w:val="auto"/>
                <w:sz w:val="24"/>
                <w:szCs w:val="24"/>
                <w:highlight w:val="none"/>
              </w:rPr>
              <w:t>序号</w:t>
            </w:r>
          </w:p>
        </w:tc>
        <w:tc>
          <w:tcPr>
            <w:tcW w:w="2461" w:type="dxa"/>
            <w:vAlign w:val="center"/>
          </w:tcPr>
          <w:p w14:paraId="7BD0CB27">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投标内容</w:t>
            </w:r>
          </w:p>
        </w:tc>
        <w:tc>
          <w:tcPr>
            <w:tcW w:w="6087" w:type="dxa"/>
            <w:vAlign w:val="center"/>
          </w:tcPr>
          <w:p w14:paraId="09961A5C">
            <w:pPr>
              <w:spacing w:line="400" w:lineRule="exact"/>
              <w:jc w:val="center"/>
              <w:rPr>
                <w:rFonts w:ascii="宋体" w:hAnsi="宋体" w:cs="宋体"/>
                <w:bCs/>
                <w:color w:val="auto"/>
                <w:sz w:val="24"/>
                <w:szCs w:val="24"/>
                <w:highlight w:val="none"/>
              </w:rPr>
            </w:pPr>
            <w:r>
              <w:rPr>
                <w:rFonts w:hint="eastAsia" w:ascii="宋体" w:hAnsi="宋体" w:cs="宋体"/>
                <w:bCs/>
                <w:color w:val="auto"/>
                <w:sz w:val="24"/>
                <w:szCs w:val="24"/>
                <w:highlight w:val="none"/>
              </w:rPr>
              <w:t>投标明细</w:t>
            </w:r>
          </w:p>
        </w:tc>
      </w:tr>
      <w:tr w14:paraId="1A94D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443B5144">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461" w:type="dxa"/>
            <w:vAlign w:val="center"/>
          </w:tcPr>
          <w:p w14:paraId="6F7983FF">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bCs/>
                <w:color w:val="auto"/>
                <w:sz w:val="24"/>
                <w:highlight w:val="none"/>
              </w:rPr>
              <w:t>投标报价</w:t>
            </w:r>
          </w:p>
        </w:tc>
        <w:tc>
          <w:tcPr>
            <w:tcW w:w="6087" w:type="dxa"/>
            <w:vAlign w:val="center"/>
          </w:tcPr>
          <w:p w14:paraId="15903290">
            <w:pPr>
              <w:spacing w:line="400" w:lineRule="exact"/>
              <w:ind w:firstLine="1680" w:firstLineChars="700"/>
              <w:rPr>
                <w:rFonts w:hint="eastAsia" w:ascii="宋体" w:hAnsi="宋体" w:eastAsia="宋体" w:cs="宋体"/>
                <w:color w:val="auto"/>
                <w:sz w:val="24"/>
                <w:szCs w:val="24"/>
                <w:highlight w:val="none"/>
                <w:lang w:eastAsia="zh-CN"/>
              </w:rPr>
            </w:pPr>
          </w:p>
        </w:tc>
      </w:tr>
      <w:tr w14:paraId="27DC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25C1B78D">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461" w:type="dxa"/>
            <w:vAlign w:val="center"/>
          </w:tcPr>
          <w:p w14:paraId="0D41C59C">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承诺的服务完成期限</w:t>
            </w:r>
          </w:p>
        </w:tc>
        <w:tc>
          <w:tcPr>
            <w:tcW w:w="6087" w:type="dxa"/>
            <w:vAlign w:val="center"/>
          </w:tcPr>
          <w:p w14:paraId="7ECE943F">
            <w:pPr>
              <w:spacing w:line="400" w:lineRule="exact"/>
              <w:rPr>
                <w:rFonts w:ascii="宋体" w:hAnsi="宋体" w:cs="宋体"/>
                <w:color w:val="auto"/>
                <w:sz w:val="24"/>
                <w:szCs w:val="24"/>
                <w:highlight w:val="none"/>
              </w:rPr>
            </w:pPr>
          </w:p>
        </w:tc>
      </w:tr>
      <w:tr w14:paraId="5500B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1BA23FBC">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461" w:type="dxa"/>
            <w:vAlign w:val="center"/>
          </w:tcPr>
          <w:p w14:paraId="5C8715B8">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质量标准</w:t>
            </w:r>
          </w:p>
        </w:tc>
        <w:tc>
          <w:tcPr>
            <w:tcW w:w="6087" w:type="dxa"/>
            <w:vAlign w:val="center"/>
          </w:tcPr>
          <w:p w14:paraId="0B7BBE68">
            <w:pPr>
              <w:spacing w:line="400" w:lineRule="exact"/>
              <w:rPr>
                <w:rFonts w:ascii="宋体" w:hAnsi="宋体" w:cs="宋体"/>
                <w:color w:val="auto"/>
                <w:sz w:val="24"/>
                <w:szCs w:val="24"/>
                <w:highlight w:val="none"/>
              </w:rPr>
            </w:pPr>
          </w:p>
        </w:tc>
      </w:tr>
      <w:tr w14:paraId="18FE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61A668FD">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461" w:type="dxa"/>
            <w:vAlign w:val="center"/>
          </w:tcPr>
          <w:p w14:paraId="2ACE08C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项目负责人</w:t>
            </w:r>
          </w:p>
        </w:tc>
        <w:tc>
          <w:tcPr>
            <w:tcW w:w="6087" w:type="dxa"/>
            <w:vAlign w:val="center"/>
          </w:tcPr>
          <w:p w14:paraId="464AECF9">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姓名：</w:t>
            </w:r>
          </w:p>
          <w:p w14:paraId="79EF656E">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证书编号：</w:t>
            </w:r>
          </w:p>
        </w:tc>
      </w:tr>
    </w:tbl>
    <w:p w14:paraId="39925049">
      <w:pPr>
        <w:spacing w:before="5"/>
        <w:rPr>
          <w:rFonts w:ascii="宋体" w:hAnsi="宋体" w:cs="宋体"/>
          <w:b/>
          <w:bCs/>
          <w:color w:val="auto"/>
          <w:sz w:val="24"/>
          <w:szCs w:val="24"/>
          <w:highlight w:val="none"/>
        </w:rPr>
      </w:pPr>
    </w:p>
    <w:p w14:paraId="49C722D8">
      <w:pPr>
        <w:spacing w:before="5"/>
        <w:rPr>
          <w:rFonts w:hint="eastAsia" w:ascii="宋体" w:hAnsi="宋体" w:cs="宋体"/>
          <w:b/>
          <w:bCs/>
          <w:color w:val="auto"/>
          <w:sz w:val="24"/>
          <w:szCs w:val="24"/>
          <w:highlight w:val="none"/>
        </w:rPr>
      </w:pPr>
    </w:p>
    <w:p w14:paraId="10A55CAA">
      <w:pPr>
        <w:spacing w:before="5"/>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投标供应商名称（公章）：                </w:t>
      </w:r>
    </w:p>
    <w:p w14:paraId="1414B58E">
      <w:pPr>
        <w:pStyle w:val="39"/>
        <w:rPr>
          <w:rFonts w:ascii="宋体" w:hAnsi="宋体" w:cs="宋体"/>
          <w:color w:val="auto"/>
          <w:highlight w:val="none"/>
        </w:rPr>
      </w:pPr>
    </w:p>
    <w:p w14:paraId="393A9212">
      <w:pPr>
        <w:spacing w:before="5"/>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法定代表人或法定代表人授权代表签字或盖章：</w:t>
      </w:r>
    </w:p>
    <w:p w14:paraId="461CCCA3">
      <w:pPr>
        <w:pStyle w:val="39"/>
        <w:rPr>
          <w:rFonts w:ascii="宋体" w:hAnsi="宋体" w:cs="宋体"/>
          <w:b/>
          <w:bCs/>
          <w:color w:val="auto"/>
          <w:sz w:val="24"/>
          <w:szCs w:val="24"/>
          <w:highlight w:val="none"/>
        </w:rPr>
      </w:pPr>
    </w:p>
    <w:p w14:paraId="0D0448B9">
      <w:pPr>
        <w:pStyle w:val="39"/>
        <w:rPr>
          <w:rFonts w:ascii="宋体" w:hAnsi="宋体" w:cs="宋体"/>
          <w:b/>
          <w:bCs/>
          <w:color w:val="auto"/>
          <w:sz w:val="24"/>
          <w:szCs w:val="24"/>
          <w:highlight w:val="none"/>
        </w:rPr>
      </w:pPr>
      <w:r>
        <w:rPr>
          <w:rFonts w:hint="eastAsia" w:ascii="宋体" w:hAnsi="宋体" w:cs="宋体"/>
          <w:b/>
          <w:bCs/>
          <w:color w:val="auto"/>
          <w:sz w:val="24"/>
          <w:szCs w:val="24"/>
          <w:highlight w:val="none"/>
        </w:rPr>
        <w:t>日期：</w:t>
      </w:r>
      <w:r>
        <w:rPr>
          <w:rFonts w:hint="eastAsia" w:ascii="宋体" w:hAnsi="宋体" w:cs="宋体"/>
          <w:b/>
          <w:bCs/>
          <w:color w:val="auto"/>
          <w:sz w:val="24"/>
          <w:szCs w:val="24"/>
          <w:highlight w:val="none"/>
        </w:rPr>
        <w:br w:type="page"/>
      </w:r>
    </w:p>
    <w:p w14:paraId="1C244CA8">
      <w:pPr>
        <w:spacing w:line="460" w:lineRule="exact"/>
        <w:rPr>
          <w:rFonts w:ascii="宋体" w:hAnsi="宋体" w:cs="宋体"/>
          <w:bCs/>
          <w:color w:val="auto"/>
          <w:sz w:val="28"/>
          <w:szCs w:val="28"/>
          <w:highlight w:val="none"/>
        </w:rPr>
      </w:pPr>
      <w:r>
        <w:rPr>
          <w:rFonts w:hint="eastAsia" w:ascii="宋体" w:hAnsi="宋体" w:cs="宋体"/>
          <w:b/>
          <w:bCs/>
          <w:color w:val="auto"/>
          <w:sz w:val="28"/>
          <w:szCs w:val="28"/>
          <w:highlight w:val="none"/>
        </w:rPr>
        <w:t>（5）</w:t>
      </w:r>
      <w:r>
        <w:rPr>
          <w:rFonts w:hint="eastAsia" w:ascii="宋体" w:hAnsi="宋体" w:cs="宋体"/>
          <w:b/>
          <w:bCs/>
          <w:color w:val="auto"/>
          <w:sz w:val="28"/>
          <w:szCs w:val="28"/>
          <w:highlight w:val="none"/>
          <w:lang w:eastAsia="zh-CN"/>
        </w:rPr>
        <w:t>投标偏离表</w:t>
      </w:r>
      <w:r>
        <w:rPr>
          <w:rFonts w:hint="eastAsia" w:ascii="宋体" w:hAnsi="宋体" w:cs="宋体"/>
          <w:b/>
          <w:bCs/>
          <w:color w:val="auto"/>
          <w:sz w:val="28"/>
          <w:szCs w:val="28"/>
          <w:highlight w:val="none"/>
        </w:rPr>
        <w:t>（格式）：</w:t>
      </w:r>
    </w:p>
    <w:p w14:paraId="7EAFB7F0">
      <w:pPr>
        <w:spacing w:line="460" w:lineRule="exact"/>
        <w:jc w:val="center"/>
        <w:rPr>
          <w:rFonts w:hint="eastAsia" w:ascii="宋体" w:hAnsi="宋体" w:eastAsia="宋体" w:cs="宋体"/>
          <w:b/>
          <w:bCs/>
          <w:color w:val="auto"/>
          <w:spacing w:val="20"/>
          <w:sz w:val="28"/>
          <w:szCs w:val="28"/>
          <w:highlight w:val="none"/>
          <w:lang w:eastAsia="zh-CN"/>
        </w:rPr>
      </w:pPr>
      <w:r>
        <w:rPr>
          <w:rFonts w:hint="eastAsia" w:ascii="宋体" w:hAnsi="宋体" w:cs="宋体"/>
          <w:bCs/>
          <w:color w:val="auto"/>
          <w:sz w:val="28"/>
          <w:szCs w:val="28"/>
          <w:highlight w:val="none"/>
          <w:lang w:eastAsia="zh-CN"/>
        </w:rPr>
        <w:t>投标偏离表</w:t>
      </w:r>
    </w:p>
    <w:p w14:paraId="32E5C2D4">
      <w:pPr>
        <w:spacing w:line="400" w:lineRule="exact"/>
        <w:ind w:firstLine="2569" w:firstLineChars="800"/>
        <w:rPr>
          <w:rFonts w:ascii="宋体" w:hAnsi="宋体" w:cs="宋体"/>
          <w:b/>
          <w:bCs/>
          <w:color w:val="auto"/>
          <w:spacing w:val="20"/>
          <w:sz w:val="28"/>
          <w:szCs w:val="28"/>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852"/>
        <w:gridCol w:w="2168"/>
        <w:gridCol w:w="2413"/>
      </w:tblGrid>
      <w:tr w14:paraId="70101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92" w:type="dxa"/>
            <w:vAlign w:val="center"/>
          </w:tcPr>
          <w:p w14:paraId="12C6397B">
            <w:pPr>
              <w:spacing w:line="400" w:lineRule="exact"/>
              <w:jc w:val="center"/>
              <w:rPr>
                <w:rFonts w:ascii="宋体" w:hAnsi="宋体" w:cs="宋体"/>
                <w:b/>
                <w:color w:val="auto"/>
                <w:spacing w:val="20"/>
                <w:sz w:val="24"/>
                <w:szCs w:val="24"/>
                <w:highlight w:val="none"/>
              </w:rPr>
            </w:pPr>
            <w:r>
              <w:rPr>
                <w:rFonts w:hint="eastAsia" w:ascii="宋体" w:hAnsi="宋体" w:cs="宋体"/>
                <w:b/>
                <w:color w:val="auto"/>
                <w:spacing w:val="20"/>
                <w:sz w:val="24"/>
                <w:szCs w:val="24"/>
                <w:highlight w:val="none"/>
              </w:rPr>
              <w:t>序号</w:t>
            </w:r>
          </w:p>
        </w:tc>
        <w:tc>
          <w:tcPr>
            <w:tcW w:w="2852" w:type="dxa"/>
            <w:vAlign w:val="center"/>
          </w:tcPr>
          <w:p w14:paraId="761C793A">
            <w:pPr>
              <w:spacing w:line="400" w:lineRule="exact"/>
              <w:jc w:val="center"/>
              <w:rPr>
                <w:rFonts w:ascii="宋体" w:hAnsi="宋体" w:cs="宋体"/>
                <w:b/>
                <w:color w:val="auto"/>
                <w:spacing w:val="20"/>
                <w:sz w:val="24"/>
                <w:szCs w:val="24"/>
                <w:highlight w:val="none"/>
              </w:rPr>
            </w:pPr>
            <w:r>
              <w:rPr>
                <w:rFonts w:hint="eastAsia" w:ascii="宋体" w:hAnsi="宋体" w:cs="宋体"/>
                <w:b/>
                <w:color w:val="auto"/>
                <w:spacing w:val="20"/>
                <w:sz w:val="24"/>
                <w:szCs w:val="24"/>
                <w:highlight w:val="none"/>
              </w:rPr>
              <w:t>招标技术要求</w:t>
            </w:r>
          </w:p>
        </w:tc>
        <w:tc>
          <w:tcPr>
            <w:tcW w:w="2168" w:type="dxa"/>
            <w:vAlign w:val="center"/>
          </w:tcPr>
          <w:p w14:paraId="67A13F5E">
            <w:pPr>
              <w:spacing w:line="400" w:lineRule="exact"/>
              <w:jc w:val="center"/>
              <w:rPr>
                <w:rFonts w:ascii="宋体" w:hAnsi="宋体" w:cs="宋体"/>
                <w:b/>
                <w:color w:val="auto"/>
                <w:spacing w:val="20"/>
                <w:sz w:val="24"/>
                <w:szCs w:val="24"/>
                <w:highlight w:val="none"/>
              </w:rPr>
            </w:pPr>
            <w:r>
              <w:rPr>
                <w:rFonts w:hint="eastAsia" w:ascii="宋体" w:hAnsi="宋体" w:cs="宋体"/>
                <w:b/>
                <w:color w:val="auto"/>
                <w:spacing w:val="20"/>
                <w:sz w:val="24"/>
                <w:szCs w:val="24"/>
                <w:highlight w:val="none"/>
              </w:rPr>
              <w:t>投标内容</w:t>
            </w:r>
          </w:p>
        </w:tc>
        <w:tc>
          <w:tcPr>
            <w:tcW w:w="2413" w:type="dxa"/>
            <w:vAlign w:val="center"/>
          </w:tcPr>
          <w:p w14:paraId="32510F4F">
            <w:pPr>
              <w:pStyle w:val="17"/>
              <w:pBdr>
                <w:bottom w:val="none" w:color="auto" w:sz="0" w:space="0"/>
              </w:pBdr>
              <w:tabs>
                <w:tab w:val="clear" w:pos="4153"/>
                <w:tab w:val="clear" w:pos="8306"/>
              </w:tabs>
              <w:snapToGrid/>
              <w:spacing w:line="400" w:lineRule="exact"/>
              <w:rPr>
                <w:rFonts w:ascii="宋体" w:hAnsi="宋体" w:cs="宋体"/>
                <w:b/>
                <w:color w:val="auto"/>
                <w:spacing w:val="20"/>
                <w:sz w:val="24"/>
                <w:szCs w:val="24"/>
                <w:highlight w:val="none"/>
              </w:rPr>
            </w:pPr>
            <w:r>
              <w:rPr>
                <w:rFonts w:hint="eastAsia" w:ascii="宋体" w:hAnsi="宋体" w:cs="宋体"/>
                <w:b/>
                <w:color w:val="auto"/>
                <w:spacing w:val="20"/>
                <w:sz w:val="24"/>
                <w:szCs w:val="24"/>
                <w:highlight w:val="none"/>
              </w:rPr>
              <w:t>选择项</w:t>
            </w:r>
          </w:p>
          <w:p w14:paraId="0A090D04">
            <w:pPr>
              <w:pStyle w:val="17"/>
              <w:pBdr>
                <w:bottom w:val="none" w:color="auto" w:sz="0" w:space="0"/>
              </w:pBdr>
              <w:tabs>
                <w:tab w:val="clear" w:pos="4153"/>
                <w:tab w:val="clear" w:pos="8306"/>
              </w:tabs>
              <w:snapToGrid/>
              <w:spacing w:line="400" w:lineRule="exact"/>
              <w:rPr>
                <w:rFonts w:ascii="宋体" w:hAnsi="宋体" w:cs="宋体"/>
                <w:b/>
                <w:color w:val="auto"/>
                <w:spacing w:val="20"/>
                <w:sz w:val="24"/>
                <w:szCs w:val="24"/>
                <w:highlight w:val="none"/>
              </w:rPr>
            </w:pPr>
            <w:r>
              <w:rPr>
                <w:rFonts w:hint="eastAsia" w:ascii="宋体" w:hAnsi="宋体" w:cs="宋体"/>
                <w:b/>
                <w:color w:val="auto"/>
                <w:spacing w:val="20"/>
                <w:sz w:val="24"/>
                <w:szCs w:val="24"/>
                <w:highlight w:val="none"/>
              </w:rPr>
              <w:t>（偏离或符合）</w:t>
            </w:r>
          </w:p>
        </w:tc>
      </w:tr>
      <w:tr w14:paraId="3CDE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387D78C3">
            <w:pPr>
              <w:spacing w:line="400" w:lineRule="exact"/>
              <w:jc w:val="center"/>
              <w:rPr>
                <w:rFonts w:ascii="宋体" w:hAnsi="宋体" w:cs="宋体"/>
                <w:color w:val="auto"/>
                <w:spacing w:val="20"/>
                <w:szCs w:val="21"/>
                <w:highlight w:val="none"/>
              </w:rPr>
            </w:pPr>
          </w:p>
        </w:tc>
        <w:tc>
          <w:tcPr>
            <w:tcW w:w="2852" w:type="dxa"/>
          </w:tcPr>
          <w:p w14:paraId="49B6F601">
            <w:pPr>
              <w:ind w:firstLine="500" w:firstLineChars="200"/>
              <w:rPr>
                <w:rFonts w:ascii="宋体" w:hAnsi="宋体" w:cs="宋体"/>
                <w:color w:val="auto"/>
                <w:spacing w:val="20"/>
                <w:szCs w:val="21"/>
                <w:highlight w:val="none"/>
              </w:rPr>
            </w:pPr>
          </w:p>
        </w:tc>
        <w:tc>
          <w:tcPr>
            <w:tcW w:w="2168" w:type="dxa"/>
            <w:vAlign w:val="center"/>
          </w:tcPr>
          <w:p w14:paraId="0C1B5A53">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1D24C85F">
            <w:pPr>
              <w:spacing w:line="400" w:lineRule="exact"/>
              <w:ind w:firstLine="500" w:firstLineChars="200"/>
              <w:jc w:val="center"/>
              <w:rPr>
                <w:rFonts w:ascii="宋体" w:hAnsi="宋体" w:cs="宋体"/>
                <w:color w:val="auto"/>
                <w:spacing w:val="20"/>
                <w:szCs w:val="21"/>
                <w:highlight w:val="none"/>
              </w:rPr>
            </w:pPr>
          </w:p>
        </w:tc>
      </w:tr>
      <w:tr w14:paraId="476BB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241EAD3B">
            <w:pPr>
              <w:spacing w:line="400" w:lineRule="exact"/>
              <w:jc w:val="center"/>
              <w:rPr>
                <w:rFonts w:ascii="宋体" w:hAnsi="宋体" w:cs="宋体"/>
                <w:color w:val="auto"/>
                <w:spacing w:val="20"/>
                <w:szCs w:val="21"/>
                <w:highlight w:val="none"/>
              </w:rPr>
            </w:pPr>
          </w:p>
        </w:tc>
        <w:tc>
          <w:tcPr>
            <w:tcW w:w="2852" w:type="dxa"/>
            <w:vAlign w:val="center"/>
          </w:tcPr>
          <w:p w14:paraId="12BA68ED">
            <w:pPr>
              <w:ind w:firstLine="500" w:firstLineChars="200"/>
              <w:rPr>
                <w:rFonts w:ascii="宋体" w:hAnsi="宋体" w:cs="宋体"/>
                <w:color w:val="auto"/>
                <w:spacing w:val="20"/>
                <w:szCs w:val="21"/>
                <w:highlight w:val="none"/>
              </w:rPr>
            </w:pPr>
          </w:p>
        </w:tc>
        <w:tc>
          <w:tcPr>
            <w:tcW w:w="2168" w:type="dxa"/>
            <w:vAlign w:val="center"/>
          </w:tcPr>
          <w:p w14:paraId="2EF6F58E">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37C7512E">
            <w:pPr>
              <w:spacing w:line="400" w:lineRule="exact"/>
              <w:ind w:firstLine="500" w:firstLineChars="200"/>
              <w:jc w:val="center"/>
              <w:rPr>
                <w:rFonts w:ascii="宋体" w:hAnsi="宋体" w:cs="宋体"/>
                <w:color w:val="auto"/>
                <w:spacing w:val="20"/>
                <w:szCs w:val="21"/>
                <w:highlight w:val="none"/>
              </w:rPr>
            </w:pPr>
          </w:p>
        </w:tc>
      </w:tr>
      <w:tr w14:paraId="4C6BD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4E8C893C">
            <w:pPr>
              <w:spacing w:line="400" w:lineRule="exact"/>
              <w:jc w:val="center"/>
              <w:rPr>
                <w:rFonts w:ascii="宋体" w:hAnsi="宋体" w:cs="宋体"/>
                <w:color w:val="auto"/>
                <w:spacing w:val="20"/>
                <w:szCs w:val="21"/>
                <w:highlight w:val="none"/>
              </w:rPr>
            </w:pPr>
          </w:p>
        </w:tc>
        <w:tc>
          <w:tcPr>
            <w:tcW w:w="2852" w:type="dxa"/>
            <w:vAlign w:val="center"/>
          </w:tcPr>
          <w:p w14:paraId="001A8823">
            <w:pPr>
              <w:spacing w:line="400" w:lineRule="exact"/>
              <w:jc w:val="center"/>
              <w:rPr>
                <w:rFonts w:ascii="宋体" w:hAnsi="宋体" w:cs="宋体"/>
                <w:color w:val="auto"/>
                <w:spacing w:val="20"/>
                <w:szCs w:val="21"/>
                <w:highlight w:val="none"/>
              </w:rPr>
            </w:pPr>
          </w:p>
        </w:tc>
        <w:tc>
          <w:tcPr>
            <w:tcW w:w="2168" w:type="dxa"/>
            <w:vAlign w:val="center"/>
          </w:tcPr>
          <w:p w14:paraId="4C7F3409">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362BE1F6">
            <w:pPr>
              <w:spacing w:line="400" w:lineRule="exact"/>
              <w:ind w:firstLine="500" w:firstLineChars="200"/>
              <w:jc w:val="center"/>
              <w:rPr>
                <w:rFonts w:ascii="宋体" w:hAnsi="宋体" w:cs="宋体"/>
                <w:color w:val="auto"/>
                <w:spacing w:val="20"/>
                <w:szCs w:val="21"/>
                <w:highlight w:val="none"/>
              </w:rPr>
            </w:pPr>
          </w:p>
        </w:tc>
      </w:tr>
      <w:tr w14:paraId="1BDC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0B86F934">
            <w:pPr>
              <w:spacing w:line="400" w:lineRule="exact"/>
              <w:jc w:val="center"/>
              <w:rPr>
                <w:rFonts w:ascii="宋体" w:hAnsi="宋体" w:cs="宋体"/>
                <w:color w:val="auto"/>
                <w:spacing w:val="20"/>
                <w:szCs w:val="21"/>
                <w:highlight w:val="none"/>
              </w:rPr>
            </w:pPr>
          </w:p>
        </w:tc>
        <w:tc>
          <w:tcPr>
            <w:tcW w:w="2852" w:type="dxa"/>
            <w:vAlign w:val="center"/>
          </w:tcPr>
          <w:p w14:paraId="7C67EFED">
            <w:pPr>
              <w:spacing w:line="400" w:lineRule="exact"/>
              <w:jc w:val="center"/>
              <w:rPr>
                <w:rFonts w:ascii="宋体" w:hAnsi="宋体" w:cs="宋体"/>
                <w:color w:val="auto"/>
                <w:spacing w:val="20"/>
                <w:szCs w:val="21"/>
                <w:highlight w:val="none"/>
              </w:rPr>
            </w:pPr>
          </w:p>
        </w:tc>
        <w:tc>
          <w:tcPr>
            <w:tcW w:w="2168" w:type="dxa"/>
            <w:vAlign w:val="center"/>
          </w:tcPr>
          <w:p w14:paraId="3BF2A9C3">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23B78A1B">
            <w:pPr>
              <w:spacing w:line="400" w:lineRule="exact"/>
              <w:ind w:firstLine="500" w:firstLineChars="200"/>
              <w:jc w:val="center"/>
              <w:rPr>
                <w:rFonts w:ascii="宋体" w:hAnsi="宋体" w:cs="宋体"/>
                <w:color w:val="auto"/>
                <w:spacing w:val="20"/>
                <w:szCs w:val="21"/>
                <w:highlight w:val="none"/>
              </w:rPr>
            </w:pPr>
          </w:p>
        </w:tc>
      </w:tr>
      <w:tr w14:paraId="5825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044FBCA4">
            <w:pPr>
              <w:spacing w:line="400" w:lineRule="exact"/>
              <w:jc w:val="center"/>
              <w:rPr>
                <w:rFonts w:ascii="宋体" w:hAnsi="宋体" w:cs="宋体"/>
                <w:color w:val="auto"/>
                <w:spacing w:val="20"/>
                <w:szCs w:val="21"/>
                <w:highlight w:val="none"/>
              </w:rPr>
            </w:pPr>
          </w:p>
        </w:tc>
        <w:tc>
          <w:tcPr>
            <w:tcW w:w="2852" w:type="dxa"/>
            <w:vAlign w:val="center"/>
          </w:tcPr>
          <w:p w14:paraId="2DBBB094">
            <w:pPr>
              <w:spacing w:line="400" w:lineRule="exact"/>
              <w:jc w:val="center"/>
              <w:rPr>
                <w:rFonts w:ascii="宋体" w:hAnsi="宋体" w:cs="宋体"/>
                <w:color w:val="auto"/>
                <w:spacing w:val="20"/>
                <w:szCs w:val="21"/>
                <w:highlight w:val="none"/>
              </w:rPr>
            </w:pPr>
          </w:p>
        </w:tc>
        <w:tc>
          <w:tcPr>
            <w:tcW w:w="2168" w:type="dxa"/>
            <w:vAlign w:val="center"/>
          </w:tcPr>
          <w:p w14:paraId="1152E5B0">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14985841">
            <w:pPr>
              <w:spacing w:line="400" w:lineRule="exact"/>
              <w:ind w:firstLine="500" w:firstLineChars="200"/>
              <w:jc w:val="center"/>
              <w:rPr>
                <w:rFonts w:ascii="宋体" w:hAnsi="宋体" w:cs="宋体"/>
                <w:color w:val="auto"/>
                <w:spacing w:val="20"/>
                <w:szCs w:val="21"/>
                <w:highlight w:val="none"/>
              </w:rPr>
            </w:pPr>
          </w:p>
        </w:tc>
      </w:tr>
      <w:tr w14:paraId="429E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6B60A9F5">
            <w:pPr>
              <w:spacing w:line="400" w:lineRule="exact"/>
              <w:jc w:val="center"/>
              <w:rPr>
                <w:rFonts w:ascii="宋体" w:hAnsi="宋体" w:cs="宋体"/>
                <w:color w:val="auto"/>
                <w:spacing w:val="20"/>
                <w:szCs w:val="21"/>
                <w:highlight w:val="none"/>
              </w:rPr>
            </w:pPr>
          </w:p>
        </w:tc>
        <w:tc>
          <w:tcPr>
            <w:tcW w:w="2852" w:type="dxa"/>
            <w:vAlign w:val="center"/>
          </w:tcPr>
          <w:p w14:paraId="5ED98604">
            <w:pPr>
              <w:spacing w:line="400" w:lineRule="exact"/>
              <w:jc w:val="center"/>
              <w:rPr>
                <w:rFonts w:ascii="宋体" w:hAnsi="宋体" w:cs="宋体"/>
                <w:color w:val="auto"/>
                <w:spacing w:val="20"/>
                <w:szCs w:val="21"/>
                <w:highlight w:val="none"/>
              </w:rPr>
            </w:pPr>
          </w:p>
        </w:tc>
        <w:tc>
          <w:tcPr>
            <w:tcW w:w="2168" w:type="dxa"/>
            <w:vAlign w:val="center"/>
          </w:tcPr>
          <w:p w14:paraId="254E9F39">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7E5CB0E2">
            <w:pPr>
              <w:spacing w:line="400" w:lineRule="exact"/>
              <w:ind w:firstLine="500" w:firstLineChars="200"/>
              <w:jc w:val="center"/>
              <w:rPr>
                <w:rFonts w:ascii="宋体" w:hAnsi="宋体" w:cs="宋体"/>
                <w:color w:val="auto"/>
                <w:spacing w:val="20"/>
                <w:szCs w:val="21"/>
                <w:highlight w:val="none"/>
              </w:rPr>
            </w:pPr>
          </w:p>
        </w:tc>
      </w:tr>
      <w:tr w14:paraId="06BD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5891B3D2">
            <w:pPr>
              <w:spacing w:line="400" w:lineRule="exact"/>
              <w:jc w:val="center"/>
              <w:rPr>
                <w:rFonts w:ascii="宋体" w:hAnsi="宋体" w:cs="宋体"/>
                <w:color w:val="auto"/>
                <w:spacing w:val="20"/>
                <w:szCs w:val="21"/>
                <w:highlight w:val="none"/>
              </w:rPr>
            </w:pPr>
          </w:p>
        </w:tc>
        <w:tc>
          <w:tcPr>
            <w:tcW w:w="2852" w:type="dxa"/>
            <w:vAlign w:val="center"/>
          </w:tcPr>
          <w:p w14:paraId="2D3237C2">
            <w:pPr>
              <w:spacing w:line="400" w:lineRule="exact"/>
              <w:jc w:val="center"/>
              <w:rPr>
                <w:rFonts w:ascii="宋体" w:hAnsi="宋体" w:cs="宋体"/>
                <w:color w:val="auto"/>
                <w:spacing w:val="20"/>
                <w:szCs w:val="21"/>
                <w:highlight w:val="none"/>
              </w:rPr>
            </w:pPr>
          </w:p>
        </w:tc>
        <w:tc>
          <w:tcPr>
            <w:tcW w:w="2168" w:type="dxa"/>
            <w:vAlign w:val="center"/>
          </w:tcPr>
          <w:p w14:paraId="7E5A4DA4">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0F312428">
            <w:pPr>
              <w:spacing w:line="400" w:lineRule="exact"/>
              <w:ind w:firstLine="500" w:firstLineChars="200"/>
              <w:jc w:val="center"/>
              <w:rPr>
                <w:rFonts w:ascii="宋体" w:hAnsi="宋体" w:cs="宋体"/>
                <w:color w:val="auto"/>
                <w:spacing w:val="20"/>
                <w:szCs w:val="21"/>
                <w:highlight w:val="none"/>
              </w:rPr>
            </w:pPr>
          </w:p>
        </w:tc>
      </w:tr>
      <w:tr w14:paraId="08EAE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74819FC9">
            <w:pPr>
              <w:spacing w:line="400" w:lineRule="exact"/>
              <w:jc w:val="center"/>
              <w:rPr>
                <w:rFonts w:ascii="宋体" w:hAnsi="宋体" w:cs="宋体"/>
                <w:color w:val="auto"/>
                <w:spacing w:val="20"/>
                <w:szCs w:val="21"/>
                <w:highlight w:val="none"/>
              </w:rPr>
            </w:pPr>
          </w:p>
        </w:tc>
        <w:tc>
          <w:tcPr>
            <w:tcW w:w="2852" w:type="dxa"/>
            <w:vAlign w:val="center"/>
          </w:tcPr>
          <w:p w14:paraId="09FBDDF2">
            <w:pPr>
              <w:spacing w:line="400" w:lineRule="exact"/>
              <w:jc w:val="center"/>
              <w:rPr>
                <w:rFonts w:ascii="宋体" w:hAnsi="宋体" w:cs="宋体"/>
                <w:color w:val="auto"/>
                <w:spacing w:val="20"/>
                <w:szCs w:val="21"/>
                <w:highlight w:val="none"/>
              </w:rPr>
            </w:pPr>
          </w:p>
        </w:tc>
        <w:tc>
          <w:tcPr>
            <w:tcW w:w="2168" w:type="dxa"/>
            <w:vAlign w:val="center"/>
          </w:tcPr>
          <w:p w14:paraId="707F8A26">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087005EE">
            <w:pPr>
              <w:spacing w:line="400" w:lineRule="exact"/>
              <w:ind w:firstLine="500" w:firstLineChars="200"/>
              <w:jc w:val="center"/>
              <w:rPr>
                <w:rFonts w:ascii="宋体" w:hAnsi="宋体" w:cs="宋体"/>
                <w:color w:val="auto"/>
                <w:spacing w:val="20"/>
                <w:szCs w:val="21"/>
                <w:highlight w:val="none"/>
              </w:rPr>
            </w:pPr>
          </w:p>
        </w:tc>
      </w:tr>
      <w:tr w14:paraId="7FB5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63D635EE">
            <w:pPr>
              <w:spacing w:line="400" w:lineRule="exact"/>
              <w:jc w:val="center"/>
              <w:rPr>
                <w:rFonts w:ascii="宋体" w:hAnsi="宋体" w:cs="宋体"/>
                <w:color w:val="auto"/>
                <w:spacing w:val="20"/>
                <w:szCs w:val="21"/>
                <w:highlight w:val="none"/>
              </w:rPr>
            </w:pPr>
          </w:p>
        </w:tc>
        <w:tc>
          <w:tcPr>
            <w:tcW w:w="2852" w:type="dxa"/>
            <w:vAlign w:val="center"/>
          </w:tcPr>
          <w:p w14:paraId="1CCAB92B">
            <w:pPr>
              <w:spacing w:line="400" w:lineRule="exact"/>
              <w:jc w:val="center"/>
              <w:rPr>
                <w:rFonts w:ascii="宋体" w:hAnsi="宋体" w:cs="宋体"/>
                <w:color w:val="auto"/>
                <w:spacing w:val="20"/>
                <w:szCs w:val="21"/>
                <w:highlight w:val="none"/>
              </w:rPr>
            </w:pPr>
          </w:p>
        </w:tc>
        <w:tc>
          <w:tcPr>
            <w:tcW w:w="2168" w:type="dxa"/>
            <w:vAlign w:val="center"/>
          </w:tcPr>
          <w:p w14:paraId="60115BAF">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78BE2346">
            <w:pPr>
              <w:spacing w:line="400" w:lineRule="exact"/>
              <w:ind w:firstLine="500" w:firstLineChars="200"/>
              <w:jc w:val="center"/>
              <w:rPr>
                <w:rFonts w:ascii="宋体" w:hAnsi="宋体" w:cs="宋体"/>
                <w:color w:val="auto"/>
                <w:spacing w:val="20"/>
                <w:szCs w:val="21"/>
                <w:highlight w:val="none"/>
              </w:rPr>
            </w:pPr>
          </w:p>
        </w:tc>
      </w:tr>
      <w:tr w14:paraId="355C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01CB9B92">
            <w:pPr>
              <w:spacing w:line="400" w:lineRule="exact"/>
              <w:jc w:val="center"/>
              <w:rPr>
                <w:rFonts w:ascii="宋体" w:hAnsi="宋体" w:cs="宋体"/>
                <w:color w:val="auto"/>
                <w:spacing w:val="20"/>
                <w:szCs w:val="21"/>
                <w:highlight w:val="none"/>
              </w:rPr>
            </w:pPr>
          </w:p>
        </w:tc>
        <w:tc>
          <w:tcPr>
            <w:tcW w:w="2852" w:type="dxa"/>
            <w:vAlign w:val="center"/>
          </w:tcPr>
          <w:p w14:paraId="03485ACA">
            <w:pPr>
              <w:spacing w:line="400" w:lineRule="exact"/>
              <w:jc w:val="center"/>
              <w:rPr>
                <w:rFonts w:ascii="宋体" w:hAnsi="宋体" w:cs="宋体"/>
                <w:color w:val="auto"/>
                <w:spacing w:val="20"/>
                <w:szCs w:val="21"/>
                <w:highlight w:val="none"/>
              </w:rPr>
            </w:pPr>
          </w:p>
        </w:tc>
        <w:tc>
          <w:tcPr>
            <w:tcW w:w="2168" w:type="dxa"/>
            <w:vAlign w:val="center"/>
          </w:tcPr>
          <w:p w14:paraId="73CB77BD">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112045C7">
            <w:pPr>
              <w:spacing w:line="400" w:lineRule="exact"/>
              <w:ind w:firstLine="500" w:firstLineChars="200"/>
              <w:jc w:val="center"/>
              <w:rPr>
                <w:rFonts w:ascii="宋体" w:hAnsi="宋体" w:cs="宋体"/>
                <w:color w:val="auto"/>
                <w:spacing w:val="20"/>
                <w:szCs w:val="21"/>
                <w:highlight w:val="none"/>
              </w:rPr>
            </w:pPr>
          </w:p>
        </w:tc>
      </w:tr>
      <w:tr w14:paraId="4F92A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5382FC28">
            <w:pPr>
              <w:spacing w:line="400" w:lineRule="exact"/>
              <w:jc w:val="center"/>
              <w:rPr>
                <w:rFonts w:ascii="宋体" w:hAnsi="宋体" w:cs="宋体"/>
                <w:color w:val="auto"/>
                <w:spacing w:val="20"/>
                <w:szCs w:val="21"/>
                <w:highlight w:val="none"/>
              </w:rPr>
            </w:pPr>
          </w:p>
        </w:tc>
        <w:tc>
          <w:tcPr>
            <w:tcW w:w="2852" w:type="dxa"/>
            <w:vAlign w:val="center"/>
          </w:tcPr>
          <w:p w14:paraId="46432491">
            <w:pPr>
              <w:spacing w:line="400" w:lineRule="exact"/>
              <w:jc w:val="center"/>
              <w:rPr>
                <w:rFonts w:ascii="宋体" w:hAnsi="宋体" w:cs="宋体"/>
                <w:color w:val="auto"/>
                <w:spacing w:val="20"/>
                <w:szCs w:val="21"/>
                <w:highlight w:val="none"/>
              </w:rPr>
            </w:pPr>
          </w:p>
        </w:tc>
        <w:tc>
          <w:tcPr>
            <w:tcW w:w="2168" w:type="dxa"/>
            <w:vAlign w:val="center"/>
          </w:tcPr>
          <w:p w14:paraId="6DACC686">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0826D1E9">
            <w:pPr>
              <w:spacing w:line="400" w:lineRule="exact"/>
              <w:ind w:firstLine="500" w:firstLineChars="200"/>
              <w:jc w:val="center"/>
              <w:rPr>
                <w:rFonts w:ascii="宋体" w:hAnsi="宋体" w:cs="宋体"/>
                <w:color w:val="auto"/>
                <w:spacing w:val="20"/>
                <w:szCs w:val="21"/>
                <w:highlight w:val="none"/>
              </w:rPr>
            </w:pPr>
          </w:p>
        </w:tc>
      </w:tr>
      <w:tr w14:paraId="44FD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27C198DD">
            <w:pPr>
              <w:spacing w:line="400" w:lineRule="exact"/>
              <w:jc w:val="center"/>
              <w:rPr>
                <w:rFonts w:ascii="宋体" w:hAnsi="宋体" w:cs="宋体"/>
                <w:color w:val="auto"/>
                <w:spacing w:val="20"/>
                <w:szCs w:val="21"/>
                <w:highlight w:val="none"/>
              </w:rPr>
            </w:pPr>
          </w:p>
        </w:tc>
        <w:tc>
          <w:tcPr>
            <w:tcW w:w="2852" w:type="dxa"/>
            <w:vAlign w:val="center"/>
          </w:tcPr>
          <w:p w14:paraId="4D0CCDF7">
            <w:pPr>
              <w:spacing w:line="400" w:lineRule="exact"/>
              <w:jc w:val="center"/>
              <w:rPr>
                <w:rFonts w:ascii="宋体" w:hAnsi="宋体" w:cs="宋体"/>
                <w:color w:val="auto"/>
                <w:spacing w:val="20"/>
                <w:szCs w:val="21"/>
                <w:highlight w:val="none"/>
              </w:rPr>
            </w:pPr>
          </w:p>
        </w:tc>
        <w:tc>
          <w:tcPr>
            <w:tcW w:w="2168" w:type="dxa"/>
            <w:vAlign w:val="center"/>
          </w:tcPr>
          <w:p w14:paraId="61BA560B">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25425001">
            <w:pPr>
              <w:spacing w:line="400" w:lineRule="exact"/>
              <w:ind w:firstLine="500" w:firstLineChars="200"/>
              <w:jc w:val="center"/>
              <w:rPr>
                <w:rFonts w:ascii="宋体" w:hAnsi="宋体" w:cs="宋体"/>
                <w:color w:val="auto"/>
                <w:spacing w:val="20"/>
                <w:szCs w:val="21"/>
                <w:highlight w:val="none"/>
              </w:rPr>
            </w:pPr>
          </w:p>
        </w:tc>
      </w:tr>
      <w:tr w14:paraId="3270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4A97CFCF">
            <w:pPr>
              <w:spacing w:line="400" w:lineRule="exact"/>
              <w:jc w:val="center"/>
              <w:rPr>
                <w:rFonts w:ascii="宋体" w:hAnsi="宋体" w:cs="宋体"/>
                <w:color w:val="auto"/>
                <w:spacing w:val="20"/>
                <w:szCs w:val="21"/>
                <w:highlight w:val="none"/>
              </w:rPr>
            </w:pPr>
          </w:p>
        </w:tc>
        <w:tc>
          <w:tcPr>
            <w:tcW w:w="2852" w:type="dxa"/>
            <w:vAlign w:val="center"/>
          </w:tcPr>
          <w:p w14:paraId="03FD4274">
            <w:pPr>
              <w:spacing w:line="400" w:lineRule="exact"/>
              <w:jc w:val="center"/>
              <w:rPr>
                <w:rFonts w:ascii="宋体" w:hAnsi="宋体" w:cs="宋体"/>
                <w:color w:val="auto"/>
                <w:spacing w:val="20"/>
                <w:szCs w:val="21"/>
                <w:highlight w:val="none"/>
              </w:rPr>
            </w:pPr>
          </w:p>
        </w:tc>
        <w:tc>
          <w:tcPr>
            <w:tcW w:w="2168" w:type="dxa"/>
            <w:vAlign w:val="center"/>
          </w:tcPr>
          <w:p w14:paraId="1C9E6631">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51727E95">
            <w:pPr>
              <w:spacing w:line="400" w:lineRule="exact"/>
              <w:ind w:firstLine="500" w:firstLineChars="200"/>
              <w:jc w:val="center"/>
              <w:rPr>
                <w:rFonts w:ascii="宋体" w:hAnsi="宋体" w:cs="宋体"/>
                <w:color w:val="auto"/>
                <w:spacing w:val="20"/>
                <w:szCs w:val="21"/>
                <w:highlight w:val="none"/>
              </w:rPr>
            </w:pPr>
          </w:p>
        </w:tc>
      </w:tr>
      <w:tr w14:paraId="14FC6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103C78AB">
            <w:pPr>
              <w:spacing w:line="400" w:lineRule="exact"/>
              <w:jc w:val="center"/>
              <w:rPr>
                <w:rFonts w:ascii="宋体" w:hAnsi="宋体" w:cs="宋体"/>
                <w:color w:val="auto"/>
                <w:spacing w:val="20"/>
                <w:szCs w:val="21"/>
                <w:highlight w:val="none"/>
              </w:rPr>
            </w:pPr>
          </w:p>
        </w:tc>
        <w:tc>
          <w:tcPr>
            <w:tcW w:w="2852" w:type="dxa"/>
            <w:vAlign w:val="center"/>
          </w:tcPr>
          <w:p w14:paraId="71019929">
            <w:pPr>
              <w:spacing w:line="400" w:lineRule="exact"/>
              <w:jc w:val="center"/>
              <w:rPr>
                <w:rFonts w:ascii="宋体" w:hAnsi="宋体" w:cs="宋体"/>
                <w:color w:val="auto"/>
                <w:spacing w:val="20"/>
                <w:szCs w:val="21"/>
                <w:highlight w:val="none"/>
              </w:rPr>
            </w:pPr>
          </w:p>
        </w:tc>
        <w:tc>
          <w:tcPr>
            <w:tcW w:w="2168" w:type="dxa"/>
            <w:vAlign w:val="center"/>
          </w:tcPr>
          <w:p w14:paraId="0FEF3C89">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2F5D59D4">
            <w:pPr>
              <w:spacing w:line="400" w:lineRule="exact"/>
              <w:ind w:firstLine="500" w:firstLineChars="200"/>
              <w:jc w:val="center"/>
              <w:rPr>
                <w:rFonts w:ascii="宋体" w:hAnsi="宋体" w:cs="宋体"/>
                <w:color w:val="auto"/>
                <w:spacing w:val="20"/>
                <w:szCs w:val="21"/>
                <w:highlight w:val="none"/>
              </w:rPr>
            </w:pPr>
          </w:p>
        </w:tc>
      </w:tr>
      <w:tr w14:paraId="18622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4A478B2C">
            <w:pPr>
              <w:spacing w:line="400" w:lineRule="exact"/>
              <w:jc w:val="center"/>
              <w:rPr>
                <w:rFonts w:ascii="宋体" w:hAnsi="宋体" w:cs="宋体"/>
                <w:color w:val="auto"/>
                <w:spacing w:val="20"/>
                <w:szCs w:val="21"/>
                <w:highlight w:val="none"/>
              </w:rPr>
            </w:pPr>
          </w:p>
        </w:tc>
        <w:tc>
          <w:tcPr>
            <w:tcW w:w="2852" w:type="dxa"/>
            <w:vAlign w:val="center"/>
          </w:tcPr>
          <w:p w14:paraId="12EA1252">
            <w:pPr>
              <w:spacing w:line="400" w:lineRule="exact"/>
              <w:jc w:val="center"/>
              <w:rPr>
                <w:rFonts w:ascii="宋体" w:hAnsi="宋体" w:cs="宋体"/>
                <w:color w:val="auto"/>
                <w:spacing w:val="20"/>
                <w:szCs w:val="21"/>
                <w:highlight w:val="none"/>
              </w:rPr>
            </w:pPr>
          </w:p>
        </w:tc>
        <w:tc>
          <w:tcPr>
            <w:tcW w:w="2168" w:type="dxa"/>
            <w:vAlign w:val="center"/>
          </w:tcPr>
          <w:p w14:paraId="5C547D8B">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2075F95B">
            <w:pPr>
              <w:spacing w:line="400" w:lineRule="exact"/>
              <w:ind w:firstLine="500" w:firstLineChars="200"/>
              <w:jc w:val="center"/>
              <w:rPr>
                <w:rFonts w:ascii="宋体" w:hAnsi="宋体" w:cs="宋体"/>
                <w:color w:val="auto"/>
                <w:spacing w:val="20"/>
                <w:szCs w:val="21"/>
                <w:highlight w:val="none"/>
              </w:rPr>
            </w:pPr>
          </w:p>
        </w:tc>
      </w:tr>
      <w:tr w14:paraId="3F0B1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27D1BB7D">
            <w:pPr>
              <w:spacing w:line="400" w:lineRule="exact"/>
              <w:jc w:val="center"/>
              <w:rPr>
                <w:rFonts w:ascii="宋体" w:hAnsi="宋体" w:cs="宋体"/>
                <w:color w:val="auto"/>
                <w:spacing w:val="20"/>
                <w:szCs w:val="21"/>
                <w:highlight w:val="none"/>
              </w:rPr>
            </w:pPr>
          </w:p>
        </w:tc>
        <w:tc>
          <w:tcPr>
            <w:tcW w:w="2852" w:type="dxa"/>
            <w:vAlign w:val="center"/>
          </w:tcPr>
          <w:p w14:paraId="213116F6">
            <w:pPr>
              <w:spacing w:line="400" w:lineRule="exact"/>
              <w:jc w:val="center"/>
              <w:rPr>
                <w:rFonts w:ascii="宋体" w:hAnsi="宋体" w:cs="宋体"/>
                <w:color w:val="auto"/>
                <w:spacing w:val="20"/>
                <w:szCs w:val="21"/>
                <w:highlight w:val="none"/>
              </w:rPr>
            </w:pPr>
          </w:p>
        </w:tc>
        <w:tc>
          <w:tcPr>
            <w:tcW w:w="2168" w:type="dxa"/>
            <w:vAlign w:val="center"/>
          </w:tcPr>
          <w:p w14:paraId="137194E5">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50FB3291">
            <w:pPr>
              <w:spacing w:line="400" w:lineRule="exact"/>
              <w:ind w:firstLine="500" w:firstLineChars="200"/>
              <w:jc w:val="center"/>
              <w:rPr>
                <w:rFonts w:ascii="宋体" w:hAnsi="宋体" w:cs="宋体"/>
                <w:color w:val="auto"/>
                <w:spacing w:val="20"/>
                <w:szCs w:val="21"/>
                <w:highlight w:val="none"/>
              </w:rPr>
            </w:pPr>
          </w:p>
        </w:tc>
      </w:tr>
      <w:tr w14:paraId="7012F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5F636B10">
            <w:pPr>
              <w:spacing w:line="400" w:lineRule="exact"/>
              <w:jc w:val="center"/>
              <w:rPr>
                <w:rFonts w:ascii="宋体" w:hAnsi="宋体" w:cs="宋体"/>
                <w:color w:val="auto"/>
                <w:spacing w:val="20"/>
                <w:szCs w:val="21"/>
                <w:highlight w:val="none"/>
              </w:rPr>
            </w:pPr>
          </w:p>
        </w:tc>
        <w:tc>
          <w:tcPr>
            <w:tcW w:w="2852" w:type="dxa"/>
            <w:vAlign w:val="center"/>
          </w:tcPr>
          <w:p w14:paraId="27088BDF">
            <w:pPr>
              <w:spacing w:line="400" w:lineRule="exact"/>
              <w:jc w:val="center"/>
              <w:rPr>
                <w:rFonts w:ascii="宋体" w:hAnsi="宋体" w:cs="宋体"/>
                <w:color w:val="auto"/>
                <w:spacing w:val="20"/>
                <w:szCs w:val="21"/>
                <w:highlight w:val="none"/>
              </w:rPr>
            </w:pPr>
          </w:p>
        </w:tc>
        <w:tc>
          <w:tcPr>
            <w:tcW w:w="2168" w:type="dxa"/>
            <w:vAlign w:val="center"/>
          </w:tcPr>
          <w:p w14:paraId="3DFB00F4">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19A9DB52">
            <w:pPr>
              <w:spacing w:line="400" w:lineRule="exact"/>
              <w:ind w:firstLine="500" w:firstLineChars="200"/>
              <w:jc w:val="center"/>
              <w:rPr>
                <w:rFonts w:ascii="宋体" w:hAnsi="宋体" w:cs="宋体"/>
                <w:color w:val="auto"/>
                <w:spacing w:val="20"/>
                <w:szCs w:val="21"/>
                <w:highlight w:val="none"/>
              </w:rPr>
            </w:pPr>
          </w:p>
        </w:tc>
      </w:tr>
      <w:tr w14:paraId="5F6F1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1D63F778">
            <w:pPr>
              <w:spacing w:line="400" w:lineRule="exact"/>
              <w:jc w:val="center"/>
              <w:rPr>
                <w:rFonts w:ascii="宋体" w:hAnsi="宋体" w:cs="宋体"/>
                <w:color w:val="auto"/>
                <w:spacing w:val="20"/>
                <w:szCs w:val="21"/>
                <w:highlight w:val="none"/>
              </w:rPr>
            </w:pPr>
          </w:p>
        </w:tc>
        <w:tc>
          <w:tcPr>
            <w:tcW w:w="2852" w:type="dxa"/>
            <w:vAlign w:val="center"/>
          </w:tcPr>
          <w:p w14:paraId="29BD1CD5">
            <w:pPr>
              <w:spacing w:line="400" w:lineRule="exact"/>
              <w:jc w:val="center"/>
              <w:rPr>
                <w:rFonts w:ascii="宋体" w:hAnsi="宋体" w:cs="宋体"/>
                <w:color w:val="auto"/>
                <w:spacing w:val="20"/>
                <w:szCs w:val="21"/>
                <w:highlight w:val="none"/>
              </w:rPr>
            </w:pPr>
          </w:p>
        </w:tc>
        <w:tc>
          <w:tcPr>
            <w:tcW w:w="2168" w:type="dxa"/>
            <w:vAlign w:val="center"/>
          </w:tcPr>
          <w:p w14:paraId="1CE879C1">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014E30A6">
            <w:pPr>
              <w:spacing w:line="400" w:lineRule="exact"/>
              <w:ind w:firstLine="500" w:firstLineChars="200"/>
              <w:jc w:val="center"/>
              <w:rPr>
                <w:rFonts w:ascii="宋体" w:hAnsi="宋体" w:cs="宋体"/>
                <w:color w:val="auto"/>
                <w:spacing w:val="20"/>
                <w:szCs w:val="21"/>
                <w:highlight w:val="none"/>
              </w:rPr>
            </w:pPr>
          </w:p>
        </w:tc>
      </w:tr>
      <w:tr w14:paraId="4747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tcPr>
          <w:p w14:paraId="6AC0608B">
            <w:pPr>
              <w:spacing w:line="400" w:lineRule="exact"/>
              <w:jc w:val="center"/>
              <w:rPr>
                <w:rFonts w:ascii="宋体" w:hAnsi="宋体" w:cs="宋体"/>
                <w:color w:val="auto"/>
                <w:spacing w:val="20"/>
                <w:szCs w:val="21"/>
                <w:highlight w:val="none"/>
              </w:rPr>
            </w:pPr>
          </w:p>
        </w:tc>
        <w:tc>
          <w:tcPr>
            <w:tcW w:w="2852" w:type="dxa"/>
            <w:vAlign w:val="center"/>
          </w:tcPr>
          <w:p w14:paraId="1E50E42D">
            <w:pPr>
              <w:spacing w:line="400" w:lineRule="exact"/>
              <w:jc w:val="center"/>
              <w:rPr>
                <w:rFonts w:ascii="宋体" w:hAnsi="宋体" w:cs="宋体"/>
                <w:color w:val="auto"/>
                <w:spacing w:val="20"/>
                <w:szCs w:val="21"/>
                <w:highlight w:val="none"/>
              </w:rPr>
            </w:pPr>
          </w:p>
        </w:tc>
        <w:tc>
          <w:tcPr>
            <w:tcW w:w="2168" w:type="dxa"/>
            <w:vAlign w:val="center"/>
          </w:tcPr>
          <w:p w14:paraId="2934D5CC">
            <w:pPr>
              <w:spacing w:line="400" w:lineRule="exact"/>
              <w:ind w:firstLine="500" w:firstLineChars="200"/>
              <w:jc w:val="center"/>
              <w:rPr>
                <w:rFonts w:ascii="宋体" w:hAnsi="宋体" w:cs="宋体"/>
                <w:color w:val="auto"/>
                <w:spacing w:val="20"/>
                <w:szCs w:val="21"/>
                <w:highlight w:val="none"/>
              </w:rPr>
            </w:pPr>
          </w:p>
        </w:tc>
        <w:tc>
          <w:tcPr>
            <w:tcW w:w="2413" w:type="dxa"/>
            <w:vAlign w:val="center"/>
          </w:tcPr>
          <w:p w14:paraId="09401A4B">
            <w:pPr>
              <w:spacing w:line="400" w:lineRule="exact"/>
              <w:ind w:firstLine="500" w:firstLineChars="200"/>
              <w:jc w:val="center"/>
              <w:rPr>
                <w:rFonts w:ascii="宋体" w:hAnsi="宋体" w:cs="宋体"/>
                <w:color w:val="auto"/>
                <w:spacing w:val="20"/>
                <w:szCs w:val="21"/>
                <w:highlight w:val="none"/>
              </w:rPr>
            </w:pPr>
          </w:p>
        </w:tc>
      </w:tr>
    </w:tbl>
    <w:p w14:paraId="654DB7CB">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备注：</w:t>
      </w:r>
    </w:p>
    <w:p w14:paraId="198CBCE1">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1、本表根据</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第三章采购需求制作。</w:t>
      </w:r>
    </w:p>
    <w:p w14:paraId="1B925FD7">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2、若完全响应，请在任一空格中标注“无偏离”。</w:t>
      </w:r>
    </w:p>
    <w:p w14:paraId="50C0B31A">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投标方：（单位盖章）</w:t>
      </w:r>
    </w:p>
    <w:p w14:paraId="277E22D7">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法定代表人或代理人：（签字或盖章）</w:t>
      </w:r>
    </w:p>
    <w:p w14:paraId="527A51C0">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2F10BD99">
      <w:pPr>
        <w:ind w:firstLine="420" w:firstLineChars="175"/>
        <w:outlineLvl w:val="0"/>
        <w:rPr>
          <w:rFonts w:ascii="宋体" w:hAnsi="宋体" w:cs="宋体"/>
          <w:bCs/>
          <w:color w:val="auto"/>
          <w:sz w:val="24"/>
          <w:szCs w:val="24"/>
          <w:highlight w:val="none"/>
        </w:rPr>
        <w:sectPr>
          <w:footerReference r:id="rId14" w:type="first"/>
          <w:footerReference r:id="rId13" w:type="default"/>
          <w:pgSz w:w="11906" w:h="16838"/>
          <w:pgMar w:top="1417" w:right="1417" w:bottom="1417" w:left="1417" w:header="850" w:footer="992" w:gutter="0"/>
          <w:pgNumType w:fmt="decimal"/>
          <w:cols w:space="0" w:num="1"/>
          <w:titlePg/>
          <w:rtlGutter w:val="0"/>
          <w:docGrid w:type="lines" w:linePitch="312" w:charSpace="0"/>
        </w:sectPr>
      </w:pPr>
    </w:p>
    <w:p w14:paraId="600C6EC3">
      <w:pPr>
        <w:rPr>
          <w:rFonts w:ascii="宋体" w:hAnsi="宋体" w:cs="宋体"/>
          <w:bCs/>
          <w:color w:val="auto"/>
          <w:sz w:val="24"/>
          <w:szCs w:val="24"/>
          <w:highlight w:val="none"/>
        </w:rPr>
      </w:pPr>
      <w:r>
        <w:rPr>
          <w:rFonts w:hint="eastAsia" w:ascii="宋体" w:hAnsi="宋体" w:cs="宋体"/>
          <w:b/>
          <w:bCs/>
          <w:color w:val="auto"/>
          <w:sz w:val="28"/>
          <w:szCs w:val="28"/>
          <w:highlight w:val="none"/>
        </w:rPr>
        <w:t>（6）项目组人员配备表（格式）：</w:t>
      </w:r>
    </w:p>
    <w:p w14:paraId="2F15B28C">
      <w:pPr>
        <w:pStyle w:val="12"/>
        <w:ind w:left="1260"/>
        <w:rPr>
          <w:rFonts w:ascii="宋体" w:hAnsi="宋体" w:cs="宋体"/>
          <w:color w:val="auto"/>
          <w:highlight w:val="none"/>
        </w:rPr>
      </w:pPr>
    </w:p>
    <w:p w14:paraId="3C715F4A">
      <w:pPr>
        <w:rPr>
          <w:rFonts w:ascii="宋体" w:hAnsi="宋体" w:cs="宋体"/>
          <w:color w:val="auto"/>
          <w:highlight w:val="none"/>
        </w:rPr>
      </w:pPr>
    </w:p>
    <w:p w14:paraId="0D0C33EF">
      <w:pPr>
        <w:jc w:val="center"/>
        <w:outlineLvl w:val="0"/>
        <w:rPr>
          <w:rFonts w:ascii="宋体" w:hAnsi="宋体" w:cs="宋体"/>
          <w:b/>
          <w:color w:val="auto"/>
          <w:sz w:val="28"/>
          <w:szCs w:val="24"/>
          <w:highlight w:val="none"/>
        </w:rPr>
      </w:pPr>
      <w:r>
        <w:rPr>
          <w:rFonts w:hint="eastAsia" w:ascii="宋体" w:hAnsi="宋体" w:cs="宋体"/>
          <w:b/>
          <w:color w:val="auto"/>
          <w:sz w:val="28"/>
          <w:szCs w:val="24"/>
          <w:highlight w:val="none"/>
        </w:rPr>
        <w:t>项目组人员配备表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364"/>
        <w:gridCol w:w="675"/>
        <w:gridCol w:w="675"/>
        <w:gridCol w:w="675"/>
        <w:gridCol w:w="675"/>
        <w:gridCol w:w="1823"/>
        <w:gridCol w:w="1134"/>
        <w:gridCol w:w="1593"/>
      </w:tblGrid>
      <w:tr w14:paraId="0C4D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72" w:type="pct"/>
            <w:noWrap/>
            <w:vAlign w:val="center"/>
          </w:tcPr>
          <w:p w14:paraId="2CC6344C">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810" w:type="pct"/>
            <w:noWrap/>
            <w:vAlign w:val="center"/>
          </w:tcPr>
          <w:p w14:paraId="1DD0F48F">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岗位</w:t>
            </w:r>
          </w:p>
        </w:tc>
        <w:tc>
          <w:tcPr>
            <w:tcW w:w="429" w:type="pct"/>
            <w:noWrap/>
            <w:vAlign w:val="center"/>
          </w:tcPr>
          <w:p w14:paraId="29DE10D6">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431" w:type="pct"/>
            <w:noWrap/>
            <w:vAlign w:val="center"/>
          </w:tcPr>
          <w:p w14:paraId="24BFA0D9">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性别</w:t>
            </w:r>
          </w:p>
        </w:tc>
        <w:tc>
          <w:tcPr>
            <w:tcW w:w="408" w:type="pct"/>
            <w:noWrap/>
            <w:vAlign w:val="center"/>
          </w:tcPr>
          <w:p w14:paraId="4DC64228">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年龄</w:t>
            </w:r>
          </w:p>
        </w:tc>
        <w:tc>
          <w:tcPr>
            <w:tcW w:w="500" w:type="pct"/>
            <w:noWrap/>
            <w:vAlign w:val="center"/>
          </w:tcPr>
          <w:p w14:paraId="59E0CEEE">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学历</w:t>
            </w:r>
          </w:p>
        </w:tc>
        <w:tc>
          <w:tcPr>
            <w:tcW w:w="594" w:type="pct"/>
            <w:noWrap/>
            <w:vAlign w:val="center"/>
          </w:tcPr>
          <w:p w14:paraId="26609FF3">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职称、注册资格</w:t>
            </w:r>
          </w:p>
        </w:tc>
        <w:tc>
          <w:tcPr>
            <w:tcW w:w="726" w:type="pct"/>
            <w:noWrap/>
            <w:vAlign w:val="center"/>
          </w:tcPr>
          <w:p w14:paraId="6B30F194">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工作年限</w:t>
            </w:r>
          </w:p>
        </w:tc>
        <w:tc>
          <w:tcPr>
            <w:tcW w:w="726" w:type="pct"/>
            <w:noWrap/>
            <w:vAlign w:val="center"/>
          </w:tcPr>
          <w:p w14:paraId="358806D9">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类似工作经验</w:t>
            </w:r>
          </w:p>
        </w:tc>
      </w:tr>
      <w:tr w14:paraId="5A9A8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72" w:type="pct"/>
            <w:noWrap/>
          </w:tcPr>
          <w:p w14:paraId="7409F71F">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810" w:type="pct"/>
            <w:noWrap/>
          </w:tcPr>
          <w:p w14:paraId="10D63445">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项目负责人</w:t>
            </w:r>
          </w:p>
        </w:tc>
        <w:tc>
          <w:tcPr>
            <w:tcW w:w="429" w:type="pct"/>
            <w:noWrap/>
            <w:vAlign w:val="center"/>
          </w:tcPr>
          <w:p w14:paraId="08939828">
            <w:pPr>
              <w:widowControl/>
              <w:jc w:val="center"/>
              <w:rPr>
                <w:rFonts w:ascii="宋体" w:hAnsi="宋体" w:cs="宋体"/>
                <w:color w:val="auto"/>
                <w:sz w:val="24"/>
                <w:szCs w:val="24"/>
                <w:highlight w:val="none"/>
              </w:rPr>
            </w:pPr>
          </w:p>
        </w:tc>
        <w:tc>
          <w:tcPr>
            <w:tcW w:w="431" w:type="pct"/>
            <w:noWrap/>
            <w:vAlign w:val="center"/>
          </w:tcPr>
          <w:p w14:paraId="7FDB9167">
            <w:pPr>
              <w:widowControl/>
              <w:jc w:val="center"/>
              <w:rPr>
                <w:rFonts w:ascii="宋体" w:hAnsi="宋体" w:cs="宋体"/>
                <w:color w:val="auto"/>
                <w:sz w:val="24"/>
                <w:szCs w:val="24"/>
                <w:highlight w:val="none"/>
              </w:rPr>
            </w:pPr>
          </w:p>
        </w:tc>
        <w:tc>
          <w:tcPr>
            <w:tcW w:w="408" w:type="pct"/>
            <w:noWrap/>
            <w:vAlign w:val="center"/>
          </w:tcPr>
          <w:p w14:paraId="3DF2BF7A">
            <w:pPr>
              <w:widowControl/>
              <w:jc w:val="center"/>
              <w:rPr>
                <w:rFonts w:ascii="宋体" w:hAnsi="宋体" w:cs="宋体"/>
                <w:color w:val="auto"/>
                <w:sz w:val="24"/>
                <w:szCs w:val="24"/>
                <w:highlight w:val="none"/>
              </w:rPr>
            </w:pPr>
          </w:p>
        </w:tc>
        <w:tc>
          <w:tcPr>
            <w:tcW w:w="500" w:type="pct"/>
            <w:noWrap/>
            <w:vAlign w:val="center"/>
          </w:tcPr>
          <w:p w14:paraId="1876EB3B">
            <w:pPr>
              <w:jc w:val="center"/>
              <w:rPr>
                <w:rFonts w:ascii="宋体" w:hAnsi="宋体" w:cs="宋体"/>
                <w:color w:val="auto"/>
                <w:sz w:val="24"/>
                <w:szCs w:val="24"/>
                <w:highlight w:val="none"/>
                <w:lang w:val="zh-CN"/>
              </w:rPr>
            </w:pPr>
          </w:p>
        </w:tc>
        <w:tc>
          <w:tcPr>
            <w:tcW w:w="594" w:type="pct"/>
            <w:noWrap/>
            <w:vAlign w:val="center"/>
          </w:tcPr>
          <w:p w14:paraId="1173354C">
            <w:pPr>
              <w:widowControl/>
              <w:jc w:val="center"/>
              <w:rPr>
                <w:rFonts w:ascii="宋体" w:hAnsi="宋体" w:cs="宋体"/>
                <w:color w:val="auto"/>
                <w:sz w:val="24"/>
                <w:szCs w:val="24"/>
                <w:highlight w:val="none"/>
              </w:rPr>
            </w:pPr>
          </w:p>
        </w:tc>
        <w:tc>
          <w:tcPr>
            <w:tcW w:w="726" w:type="pct"/>
            <w:noWrap/>
            <w:vAlign w:val="center"/>
          </w:tcPr>
          <w:p w14:paraId="2951F79E">
            <w:pPr>
              <w:widowControl/>
              <w:jc w:val="center"/>
              <w:rPr>
                <w:rFonts w:ascii="宋体" w:hAnsi="宋体" w:cs="宋体"/>
                <w:color w:val="auto"/>
                <w:sz w:val="24"/>
                <w:szCs w:val="24"/>
                <w:highlight w:val="none"/>
              </w:rPr>
            </w:pPr>
          </w:p>
        </w:tc>
        <w:tc>
          <w:tcPr>
            <w:tcW w:w="726" w:type="pct"/>
            <w:noWrap/>
            <w:vAlign w:val="center"/>
          </w:tcPr>
          <w:p w14:paraId="2A8B8ABB">
            <w:pPr>
              <w:widowControl/>
              <w:jc w:val="center"/>
              <w:rPr>
                <w:rFonts w:ascii="宋体" w:hAnsi="宋体" w:cs="宋体"/>
                <w:color w:val="auto"/>
                <w:sz w:val="24"/>
                <w:szCs w:val="24"/>
                <w:highlight w:val="none"/>
              </w:rPr>
            </w:pPr>
          </w:p>
        </w:tc>
      </w:tr>
      <w:tr w14:paraId="16D6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72" w:type="pct"/>
            <w:noWrap/>
          </w:tcPr>
          <w:p w14:paraId="3A3CAC30">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810" w:type="pct"/>
            <w:noWrap/>
          </w:tcPr>
          <w:p w14:paraId="0077C060">
            <w:pPr>
              <w:spacing w:line="400" w:lineRule="exact"/>
              <w:rPr>
                <w:rFonts w:ascii="宋体" w:hAnsi="宋体" w:cs="宋体"/>
                <w:color w:val="auto"/>
                <w:sz w:val="24"/>
                <w:szCs w:val="24"/>
                <w:highlight w:val="none"/>
              </w:rPr>
            </w:pPr>
          </w:p>
        </w:tc>
        <w:tc>
          <w:tcPr>
            <w:tcW w:w="429" w:type="pct"/>
            <w:noWrap/>
            <w:vAlign w:val="center"/>
          </w:tcPr>
          <w:p w14:paraId="696D0463">
            <w:pPr>
              <w:widowControl/>
              <w:jc w:val="center"/>
              <w:rPr>
                <w:rFonts w:ascii="宋体" w:hAnsi="宋体" w:cs="宋体"/>
                <w:color w:val="auto"/>
                <w:sz w:val="24"/>
                <w:szCs w:val="24"/>
                <w:highlight w:val="none"/>
              </w:rPr>
            </w:pPr>
          </w:p>
        </w:tc>
        <w:tc>
          <w:tcPr>
            <w:tcW w:w="431" w:type="pct"/>
            <w:noWrap/>
            <w:vAlign w:val="center"/>
          </w:tcPr>
          <w:p w14:paraId="001A2F41">
            <w:pPr>
              <w:widowControl/>
              <w:jc w:val="center"/>
              <w:rPr>
                <w:rFonts w:ascii="宋体" w:hAnsi="宋体" w:cs="宋体"/>
                <w:color w:val="auto"/>
                <w:sz w:val="24"/>
                <w:szCs w:val="24"/>
                <w:highlight w:val="none"/>
              </w:rPr>
            </w:pPr>
          </w:p>
        </w:tc>
        <w:tc>
          <w:tcPr>
            <w:tcW w:w="408" w:type="pct"/>
            <w:noWrap/>
            <w:vAlign w:val="center"/>
          </w:tcPr>
          <w:p w14:paraId="4BDC8A49">
            <w:pPr>
              <w:widowControl/>
              <w:jc w:val="center"/>
              <w:rPr>
                <w:rFonts w:ascii="宋体" w:hAnsi="宋体" w:cs="宋体"/>
                <w:color w:val="auto"/>
                <w:sz w:val="24"/>
                <w:szCs w:val="24"/>
                <w:highlight w:val="none"/>
              </w:rPr>
            </w:pPr>
          </w:p>
        </w:tc>
        <w:tc>
          <w:tcPr>
            <w:tcW w:w="500" w:type="pct"/>
            <w:noWrap/>
            <w:vAlign w:val="center"/>
          </w:tcPr>
          <w:p w14:paraId="23D0248E">
            <w:pPr>
              <w:jc w:val="center"/>
              <w:rPr>
                <w:rFonts w:ascii="宋体" w:hAnsi="宋体" w:cs="宋体"/>
                <w:color w:val="auto"/>
                <w:sz w:val="24"/>
                <w:szCs w:val="24"/>
                <w:highlight w:val="none"/>
                <w:lang w:val="zh-CN"/>
              </w:rPr>
            </w:pPr>
          </w:p>
        </w:tc>
        <w:tc>
          <w:tcPr>
            <w:tcW w:w="594" w:type="pct"/>
            <w:noWrap/>
            <w:vAlign w:val="center"/>
          </w:tcPr>
          <w:p w14:paraId="28EC05B8">
            <w:pPr>
              <w:widowControl/>
              <w:jc w:val="center"/>
              <w:rPr>
                <w:rFonts w:ascii="宋体" w:hAnsi="宋体" w:cs="宋体"/>
                <w:color w:val="auto"/>
                <w:sz w:val="24"/>
                <w:szCs w:val="24"/>
                <w:highlight w:val="none"/>
              </w:rPr>
            </w:pPr>
          </w:p>
        </w:tc>
        <w:tc>
          <w:tcPr>
            <w:tcW w:w="726" w:type="pct"/>
            <w:noWrap/>
            <w:vAlign w:val="center"/>
          </w:tcPr>
          <w:p w14:paraId="342DAAD9">
            <w:pPr>
              <w:widowControl/>
              <w:jc w:val="center"/>
              <w:rPr>
                <w:rFonts w:ascii="宋体" w:hAnsi="宋体" w:cs="宋体"/>
                <w:color w:val="auto"/>
                <w:sz w:val="24"/>
                <w:szCs w:val="24"/>
                <w:highlight w:val="none"/>
              </w:rPr>
            </w:pPr>
          </w:p>
        </w:tc>
        <w:tc>
          <w:tcPr>
            <w:tcW w:w="726" w:type="pct"/>
            <w:noWrap/>
            <w:vAlign w:val="center"/>
          </w:tcPr>
          <w:p w14:paraId="261EAFA4">
            <w:pPr>
              <w:widowControl/>
              <w:jc w:val="center"/>
              <w:rPr>
                <w:rFonts w:ascii="宋体" w:hAnsi="宋体" w:cs="宋体"/>
                <w:color w:val="auto"/>
                <w:sz w:val="24"/>
                <w:szCs w:val="24"/>
                <w:highlight w:val="none"/>
              </w:rPr>
            </w:pPr>
          </w:p>
        </w:tc>
      </w:tr>
      <w:tr w14:paraId="0194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72" w:type="pct"/>
            <w:noWrap/>
          </w:tcPr>
          <w:p w14:paraId="35A49FEE">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810" w:type="pct"/>
            <w:noWrap/>
            <w:vAlign w:val="center"/>
          </w:tcPr>
          <w:p w14:paraId="5DC043B4">
            <w:pPr>
              <w:spacing w:line="400" w:lineRule="exact"/>
              <w:rPr>
                <w:rFonts w:ascii="宋体" w:hAnsi="宋体" w:cs="宋体"/>
                <w:color w:val="auto"/>
                <w:sz w:val="24"/>
                <w:szCs w:val="24"/>
                <w:highlight w:val="none"/>
              </w:rPr>
            </w:pPr>
          </w:p>
        </w:tc>
        <w:tc>
          <w:tcPr>
            <w:tcW w:w="429" w:type="pct"/>
            <w:noWrap/>
            <w:vAlign w:val="center"/>
          </w:tcPr>
          <w:p w14:paraId="09590F03">
            <w:pPr>
              <w:widowControl/>
              <w:jc w:val="center"/>
              <w:rPr>
                <w:rFonts w:ascii="宋体" w:hAnsi="宋体" w:cs="宋体"/>
                <w:color w:val="auto"/>
                <w:sz w:val="24"/>
                <w:szCs w:val="24"/>
                <w:highlight w:val="none"/>
              </w:rPr>
            </w:pPr>
          </w:p>
        </w:tc>
        <w:tc>
          <w:tcPr>
            <w:tcW w:w="431" w:type="pct"/>
            <w:noWrap/>
            <w:vAlign w:val="center"/>
          </w:tcPr>
          <w:p w14:paraId="1272F24D">
            <w:pPr>
              <w:widowControl/>
              <w:jc w:val="center"/>
              <w:rPr>
                <w:rFonts w:ascii="宋体" w:hAnsi="宋体" w:cs="宋体"/>
                <w:color w:val="auto"/>
                <w:sz w:val="24"/>
                <w:szCs w:val="24"/>
                <w:highlight w:val="none"/>
              </w:rPr>
            </w:pPr>
          </w:p>
        </w:tc>
        <w:tc>
          <w:tcPr>
            <w:tcW w:w="408" w:type="pct"/>
            <w:noWrap/>
            <w:vAlign w:val="center"/>
          </w:tcPr>
          <w:p w14:paraId="52BD6363">
            <w:pPr>
              <w:widowControl/>
              <w:jc w:val="center"/>
              <w:rPr>
                <w:rFonts w:ascii="宋体" w:hAnsi="宋体" w:cs="宋体"/>
                <w:color w:val="auto"/>
                <w:sz w:val="24"/>
                <w:szCs w:val="24"/>
                <w:highlight w:val="none"/>
              </w:rPr>
            </w:pPr>
          </w:p>
        </w:tc>
        <w:tc>
          <w:tcPr>
            <w:tcW w:w="500" w:type="pct"/>
            <w:noWrap/>
            <w:vAlign w:val="center"/>
          </w:tcPr>
          <w:p w14:paraId="66014223">
            <w:pPr>
              <w:jc w:val="center"/>
              <w:rPr>
                <w:rFonts w:ascii="宋体" w:hAnsi="宋体" w:cs="宋体"/>
                <w:color w:val="auto"/>
                <w:sz w:val="24"/>
                <w:szCs w:val="24"/>
                <w:highlight w:val="none"/>
                <w:lang w:val="zh-CN"/>
              </w:rPr>
            </w:pPr>
          </w:p>
        </w:tc>
        <w:tc>
          <w:tcPr>
            <w:tcW w:w="594" w:type="pct"/>
            <w:noWrap/>
            <w:vAlign w:val="center"/>
          </w:tcPr>
          <w:p w14:paraId="6273AFBA">
            <w:pPr>
              <w:widowControl/>
              <w:jc w:val="center"/>
              <w:rPr>
                <w:rFonts w:ascii="宋体" w:hAnsi="宋体" w:cs="宋体"/>
                <w:color w:val="auto"/>
                <w:sz w:val="24"/>
                <w:szCs w:val="24"/>
                <w:highlight w:val="none"/>
              </w:rPr>
            </w:pPr>
          </w:p>
        </w:tc>
        <w:tc>
          <w:tcPr>
            <w:tcW w:w="726" w:type="pct"/>
            <w:noWrap/>
            <w:vAlign w:val="center"/>
          </w:tcPr>
          <w:p w14:paraId="48238065">
            <w:pPr>
              <w:widowControl/>
              <w:jc w:val="center"/>
              <w:rPr>
                <w:rFonts w:ascii="宋体" w:hAnsi="宋体" w:cs="宋体"/>
                <w:color w:val="auto"/>
                <w:sz w:val="24"/>
                <w:szCs w:val="24"/>
                <w:highlight w:val="none"/>
              </w:rPr>
            </w:pPr>
          </w:p>
        </w:tc>
        <w:tc>
          <w:tcPr>
            <w:tcW w:w="726" w:type="pct"/>
            <w:noWrap/>
            <w:vAlign w:val="center"/>
          </w:tcPr>
          <w:p w14:paraId="680818E1">
            <w:pPr>
              <w:widowControl/>
              <w:jc w:val="center"/>
              <w:rPr>
                <w:rFonts w:ascii="宋体" w:hAnsi="宋体" w:cs="宋体"/>
                <w:color w:val="auto"/>
                <w:sz w:val="24"/>
                <w:szCs w:val="24"/>
                <w:highlight w:val="none"/>
              </w:rPr>
            </w:pPr>
          </w:p>
        </w:tc>
      </w:tr>
      <w:tr w14:paraId="2612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72" w:type="pct"/>
            <w:noWrap/>
          </w:tcPr>
          <w:p w14:paraId="036C785A">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810" w:type="pct"/>
            <w:noWrap/>
            <w:vAlign w:val="center"/>
          </w:tcPr>
          <w:p w14:paraId="7786DF18">
            <w:pPr>
              <w:spacing w:line="400" w:lineRule="exact"/>
              <w:rPr>
                <w:rFonts w:ascii="宋体" w:hAnsi="宋体" w:cs="宋体"/>
                <w:color w:val="auto"/>
                <w:sz w:val="24"/>
                <w:szCs w:val="24"/>
                <w:highlight w:val="none"/>
              </w:rPr>
            </w:pPr>
          </w:p>
        </w:tc>
        <w:tc>
          <w:tcPr>
            <w:tcW w:w="429" w:type="pct"/>
            <w:noWrap/>
            <w:vAlign w:val="center"/>
          </w:tcPr>
          <w:p w14:paraId="704C5745">
            <w:pPr>
              <w:widowControl/>
              <w:jc w:val="center"/>
              <w:rPr>
                <w:rFonts w:ascii="宋体" w:hAnsi="宋体" w:cs="宋体"/>
                <w:color w:val="auto"/>
                <w:sz w:val="24"/>
                <w:szCs w:val="24"/>
                <w:highlight w:val="none"/>
              </w:rPr>
            </w:pPr>
          </w:p>
        </w:tc>
        <w:tc>
          <w:tcPr>
            <w:tcW w:w="431" w:type="pct"/>
            <w:noWrap/>
            <w:vAlign w:val="center"/>
          </w:tcPr>
          <w:p w14:paraId="11892382">
            <w:pPr>
              <w:widowControl/>
              <w:jc w:val="center"/>
              <w:rPr>
                <w:rFonts w:ascii="宋体" w:hAnsi="宋体" w:cs="宋体"/>
                <w:color w:val="auto"/>
                <w:sz w:val="24"/>
                <w:szCs w:val="24"/>
                <w:highlight w:val="none"/>
              </w:rPr>
            </w:pPr>
          </w:p>
        </w:tc>
        <w:tc>
          <w:tcPr>
            <w:tcW w:w="408" w:type="pct"/>
            <w:noWrap/>
            <w:vAlign w:val="center"/>
          </w:tcPr>
          <w:p w14:paraId="4F75A5AE">
            <w:pPr>
              <w:widowControl/>
              <w:jc w:val="center"/>
              <w:rPr>
                <w:rFonts w:ascii="宋体" w:hAnsi="宋体" w:cs="宋体"/>
                <w:color w:val="auto"/>
                <w:sz w:val="24"/>
                <w:szCs w:val="24"/>
                <w:highlight w:val="none"/>
              </w:rPr>
            </w:pPr>
          </w:p>
        </w:tc>
        <w:tc>
          <w:tcPr>
            <w:tcW w:w="500" w:type="pct"/>
            <w:noWrap/>
            <w:vAlign w:val="center"/>
          </w:tcPr>
          <w:p w14:paraId="552E8E70">
            <w:pPr>
              <w:jc w:val="center"/>
              <w:rPr>
                <w:rFonts w:ascii="宋体" w:hAnsi="宋体" w:cs="宋体"/>
                <w:color w:val="auto"/>
                <w:sz w:val="24"/>
                <w:szCs w:val="24"/>
                <w:highlight w:val="none"/>
                <w:lang w:val="zh-CN"/>
              </w:rPr>
            </w:pPr>
          </w:p>
        </w:tc>
        <w:tc>
          <w:tcPr>
            <w:tcW w:w="594" w:type="pct"/>
            <w:noWrap/>
            <w:vAlign w:val="center"/>
          </w:tcPr>
          <w:p w14:paraId="7480EDB6">
            <w:pPr>
              <w:widowControl/>
              <w:jc w:val="center"/>
              <w:rPr>
                <w:rFonts w:ascii="宋体" w:hAnsi="宋体" w:cs="宋体"/>
                <w:color w:val="auto"/>
                <w:sz w:val="24"/>
                <w:szCs w:val="24"/>
                <w:highlight w:val="none"/>
              </w:rPr>
            </w:pPr>
          </w:p>
        </w:tc>
        <w:tc>
          <w:tcPr>
            <w:tcW w:w="726" w:type="pct"/>
            <w:noWrap/>
            <w:vAlign w:val="center"/>
          </w:tcPr>
          <w:p w14:paraId="08E8DE77">
            <w:pPr>
              <w:widowControl/>
              <w:jc w:val="center"/>
              <w:rPr>
                <w:rFonts w:ascii="宋体" w:hAnsi="宋体" w:cs="宋体"/>
                <w:color w:val="auto"/>
                <w:sz w:val="24"/>
                <w:szCs w:val="24"/>
                <w:highlight w:val="none"/>
              </w:rPr>
            </w:pPr>
          </w:p>
        </w:tc>
        <w:tc>
          <w:tcPr>
            <w:tcW w:w="726" w:type="pct"/>
            <w:noWrap/>
            <w:vAlign w:val="center"/>
          </w:tcPr>
          <w:p w14:paraId="57AD714F">
            <w:pPr>
              <w:widowControl/>
              <w:jc w:val="center"/>
              <w:rPr>
                <w:rFonts w:ascii="宋体" w:hAnsi="宋体" w:cs="宋体"/>
                <w:color w:val="auto"/>
                <w:sz w:val="24"/>
                <w:szCs w:val="24"/>
                <w:highlight w:val="none"/>
              </w:rPr>
            </w:pPr>
          </w:p>
        </w:tc>
      </w:tr>
      <w:tr w14:paraId="57D8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72" w:type="pct"/>
            <w:noWrap/>
          </w:tcPr>
          <w:p w14:paraId="6CE3ACB3">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810" w:type="pct"/>
            <w:noWrap/>
            <w:vAlign w:val="center"/>
          </w:tcPr>
          <w:p w14:paraId="33C29A57">
            <w:pPr>
              <w:spacing w:line="400" w:lineRule="exact"/>
              <w:rPr>
                <w:rFonts w:ascii="宋体" w:hAnsi="宋体" w:cs="宋体"/>
                <w:color w:val="auto"/>
                <w:sz w:val="24"/>
                <w:szCs w:val="24"/>
                <w:highlight w:val="none"/>
                <w:lang w:val="zh-CN"/>
              </w:rPr>
            </w:pPr>
          </w:p>
        </w:tc>
        <w:tc>
          <w:tcPr>
            <w:tcW w:w="429" w:type="pct"/>
            <w:noWrap/>
            <w:vAlign w:val="center"/>
          </w:tcPr>
          <w:p w14:paraId="1D8B9427">
            <w:pPr>
              <w:widowControl/>
              <w:jc w:val="center"/>
              <w:rPr>
                <w:rFonts w:ascii="宋体" w:hAnsi="宋体" w:cs="宋体"/>
                <w:color w:val="auto"/>
                <w:sz w:val="24"/>
                <w:szCs w:val="24"/>
                <w:highlight w:val="none"/>
              </w:rPr>
            </w:pPr>
          </w:p>
        </w:tc>
        <w:tc>
          <w:tcPr>
            <w:tcW w:w="431" w:type="pct"/>
            <w:noWrap/>
            <w:vAlign w:val="center"/>
          </w:tcPr>
          <w:p w14:paraId="45EFD848">
            <w:pPr>
              <w:widowControl/>
              <w:jc w:val="center"/>
              <w:rPr>
                <w:rFonts w:ascii="宋体" w:hAnsi="宋体" w:cs="宋体"/>
                <w:color w:val="auto"/>
                <w:sz w:val="24"/>
                <w:szCs w:val="24"/>
                <w:highlight w:val="none"/>
              </w:rPr>
            </w:pPr>
          </w:p>
        </w:tc>
        <w:tc>
          <w:tcPr>
            <w:tcW w:w="408" w:type="pct"/>
            <w:noWrap/>
            <w:vAlign w:val="center"/>
          </w:tcPr>
          <w:p w14:paraId="58ED3874">
            <w:pPr>
              <w:widowControl/>
              <w:jc w:val="center"/>
              <w:rPr>
                <w:rFonts w:ascii="宋体" w:hAnsi="宋体" w:cs="宋体"/>
                <w:color w:val="auto"/>
                <w:sz w:val="24"/>
                <w:szCs w:val="24"/>
                <w:highlight w:val="none"/>
              </w:rPr>
            </w:pPr>
          </w:p>
        </w:tc>
        <w:tc>
          <w:tcPr>
            <w:tcW w:w="500" w:type="pct"/>
            <w:noWrap/>
            <w:vAlign w:val="center"/>
          </w:tcPr>
          <w:p w14:paraId="59E74256">
            <w:pPr>
              <w:jc w:val="center"/>
              <w:rPr>
                <w:rFonts w:ascii="宋体" w:hAnsi="宋体" w:cs="宋体"/>
                <w:color w:val="auto"/>
                <w:sz w:val="24"/>
                <w:szCs w:val="24"/>
                <w:highlight w:val="none"/>
                <w:lang w:val="zh-CN"/>
              </w:rPr>
            </w:pPr>
          </w:p>
        </w:tc>
        <w:tc>
          <w:tcPr>
            <w:tcW w:w="594" w:type="pct"/>
            <w:noWrap/>
            <w:vAlign w:val="center"/>
          </w:tcPr>
          <w:p w14:paraId="4A8F4AD3">
            <w:pPr>
              <w:widowControl/>
              <w:jc w:val="center"/>
              <w:rPr>
                <w:rFonts w:ascii="宋体" w:hAnsi="宋体" w:cs="宋体"/>
                <w:color w:val="auto"/>
                <w:sz w:val="24"/>
                <w:szCs w:val="24"/>
                <w:highlight w:val="none"/>
              </w:rPr>
            </w:pPr>
          </w:p>
        </w:tc>
        <w:tc>
          <w:tcPr>
            <w:tcW w:w="726" w:type="pct"/>
            <w:noWrap/>
            <w:vAlign w:val="center"/>
          </w:tcPr>
          <w:p w14:paraId="0386174C">
            <w:pPr>
              <w:widowControl/>
              <w:jc w:val="center"/>
              <w:rPr>
                <w:rFonts w:ascii="宋体" w:hAnsi="宋体" w:cs="宋体"/>
                <w:color w:val="auto"/>
                <w:sz w:val="24"/>
                <w:szCs w:val="24"/>
                <w:highlight w:val="none"/>
              </w:rPr>
            </w:pPr>
          </w:p>
        </w:tc>
        <w:tc>
          <w:tcPr>
            <w:tcW w:w="726" w:type="pct"/>
            <w:noWrap/>
            <w:vAlign w:val="center"/>
          </w:tcPr>
          <w:p w14:paraId="115CD851">
            <w:pPr>
              <w:widowControl/>
              <w:jc w:val="center"/>
              <w:rPr>
                <w:rFonts w:ascii="宋体" w:hAnsi="宋体" w:cs="宋体"/>
                <w:color w:val="auto"/>
                <w:sz w:val="24"/>
                <w:szCs w:val="24"/>
                <w:highlight w:val="none"/>
              </w:rPr>
            </w:pPr>
          </w:p>
        </w:tc>
      </w:tr>
    </w:tbl>
    <w:p w14:paraId="5FE52836">
      <w:pPr>
        <w:spacing w:line="500" w:lineRule="exact"/>
        <w:rPr>
          <w:rFonts w:ascii="宋体" w:hAnsi="宋体" w:cs="宋体"/>
          <w:color w:val="auto"/>
          <w:sz w:val="24"/>
          <w:szCs w:val="18"/>
          <w:highlight w:val="none"/>
        </w:rPr>
      </w:pPr>
      <w:r>
        <w:rPr>
          <w:rFonts w:hint="eastAsia" w:ascii="宋体" w:hAnsi="宋体" w:cs="宋体"/>
          <w:color w:val="auto"/>
          <w:sz w:val="24"/>
          <w:szCs w:val="18"/>
          <w:highlight w:val="none"/>
        </w:rPr>
        <w:t>注：</w:t>
      </w:r>
    </w:p>
    <w:p w14:paraId="7FF1CC9F">
      <w:pP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1</w:t>
      </w:r>
      <w:bookmarkStart w:id="317" w:name="_GoBack"/>
      <w:bookmarkEnd w:id="317"/>
      <w:r>
        <w:rPr>
          <w:rFonts w:hint="eastAsia" w:ascii="宋体" w:hAnsi="宋体" w:cs="宋体"/>
          <w:bCs/>
          <w:color w:val="auto"/>
          <w:sz w:val="24"/>
          <w:highlight w:val="none"/>
        </w:rPr>
        <w:t>、表格不够可自行延展。</w:t>
      </w:r>
    </w:p>
    <w:p w14:paraId="41159432">
      <w:pPr>
        <w:spacing w:line="360" w:lineRule="auto"/>
        <w:rPr>
          <w:rFonts w:ascii="宋体" w:hAnsi="宋体" w:cs="宋体"/>
          <w:bCs/>
          <w:color w:val="auto"/>
          <w:sz w:val="24"/>
          <w:highlight w:val="none"/>
        </w:rPr>
      </w:pPr>
      <w:r>
        <w:rPr>
          <w:rFonts w:hint="eastAsia" w:ascii="宋体" w:hAnsi="宋体" w:cs="宋体"/>
          <w:bCs/>
          <w:color w:val="auto"/>
          <w:sz w:val="24"/>
          <w:highlight w:val="none"/>
        </w:rPr>
        <w:t>投标供应商（盖章）：</w:t>
      </w:r>
    </w:p>
    <w:p w14:paraId="48C1A93F">
      <w:pPr>
        <w:spacing w:line="360" w:lineRule="auto"/>
        <w:rPr>
          <w:rFonts w:ascii="宋体" w:hAnsi="宋体" w:cs="宋体"/>
          <w:bCs/>
          <w:color w:val="auto"/>
          <w:sz w:val="24"/>
          <w:highlight w:val="none"/>
        </w:rPr>
      </w:pPr>
      <w:r>
        <w:rPr>
          <w:rFonts w:hint="eastAsia" w:ascii="宋体" w:hAnsi="宋体" w:cs="宋体"/>
          <w:bCs/>
          <w:color w:val="auto"/>
          <w:sz w:val="24"/>
          <w:highlight w:val="none"/>
        </w:rPr>
        <w:t>法定代表人或授权代表签字或盖章：</w:t>
      </w:r>
    </w:p>
    <w:p w14:paraId="4D34DAFB">
      <w:pPr>
        <w:spacing w:line="360" w:lineRule="auto"/>
        <w:rPr>
          <w:rFonts w:ascii="宋体" w:hAnsi="宋体" w:cs="宋体"/>
          <w:bCs/>
          <w:color w:val="auto"/>
          <w:sz w:val="24"/>
          <w:highlight w:val="none"/>
        </w:rPr>
      </w:pPr>
      <w:r>
        <w:rPr>
          <w:rFonts w:hint="eastAsia" w:ascii="宋体" w:hAnsi="宋体" w:cs="宋体"/>
          <w:bCs/>
          <w:color w:val="auto"/>
          <w:sz w:val="24"/>
          <w:highlight w:val="none"/>
        </w:rPr>
        <w:t>日期：</w:t>
      </w:r>
    </w:p>
    <w:bookmarkEnd w:id="312"/>
    <w:bookmarkEnd w:id="313"/>
    <w:bookmarkEnd w:id="314"/>
    <w:bookmarkEnd w:id="315"/>
    <w:bookmarkEnd w:id="316"/>
    <w:p w14:paraId="06621AE8">
      <w:pPr>
        <w:rPr>
          <w:rFonts w:ascii="宋体" w:hAnsi="宋体" w:cs="宋体"/>
          <w:color w:val="auto"/>
          <w:highlight w:val="none"/>
        </w:rPr>
        <w:sectPr>
          <w:footerReference r:id="rId16" w:type="first"/>
          <w:footerReference r:id="rId15" w:type="default"/>
          <w:pgSz w:w="11906" w:h="16838"/>
          <w:pgMar w:top="1417" w:right="1417" w:bottom="1417" w:left="1417" w:header="850" w:footer="992" w:gutter="0"/>
          <w:pgNumType w:fmt="decimal"/>
          <w:cols w:space="0" w:num="1"/>
          <w:titlePg/>
          <w:rtlGutter w:val="0"/>
          <w:docGrid w:type="lines" w:linePitch="312" w:charSpace="0"/>
        </w:sectPr>
      </w:pPr>
    </w:p>
    <w:p w14:paraId="2E21867F">
      <w:pPr>
        <w:numPr>
          <w:ilvl w:val="0"/>
          <w:numId w:val="0"/>
        </w:numPr>
        <w:rPr>
          <w:rFonts w:hint="eastAsia" w:ascii="宋体" w:hAnsi="宋体" w:cs="宋体"/>
          <w:b/>
          <w:bCs/>
          <w:color w:val="auto"/>
          <w:sz w:val="28"/>
          <w:szCs w:val="28"/>
          <w:highlight w:val="none"/>
          <w:lang w:val="en-US" w:eastAsia="zh-CN"/>
        </w:rPr>
      </w:pPr>
      <w:r>
        <w:rPr>
          <w:rFonts w:hint="eastAsia" w:ascii="宋体" w:hAnsi="宋体" w:eastAsia="宋体" w:cs="宋体"/>
          <w:b/>
          <w:bCs/>
          <w:color w:val="auto"/>
          <w:kern w:val="2"/>
          <w:sz w:val="28"/>
          <w:szCs w:val="28"/>
          <w:lang w:val="en-US" w:eastAsia="zh-CN" w:bidi="ar-SA"/>
        </w:rPr>
        <w:t>（7）</w:t>
      </w:r>
      <w:r>
        <w:rPr>
          <w:rFonts w:hint="eastAsia" w:ascii="宋体" w:hAnsi="宋体" w:cs="宋体"/>
          <w:b/>
          <w:bCs/>
          <w:color w:val="auto"/>
          <w:sz w:val="28"/>
          <w:szCs w:val="28"/>
          <w:highlight w:val="none"/>
          <w:lang w:val="en-US" w:eastAsia="zh-CN"/>
        </w:rPr>
        <w:t>报价清单</w:t>
      </w:r>
    </w:p>
    <w:p w14:paraId="7B2B72EC">
      <w:pPr>
        <w:numPr>
          <w:ilvl w:val="-1"/>
          <w:numId w:val="0"/>
        </w:numPr>
        <w:rPr>
          <w:rFonts w:hint="eastAsia" w:ascii="宋体" w:hAnsi="宋体" w:cs="宋体"/>
          <w:b/>
          <w:bCs/>
          <w:color w:val="auto"/>
          <w:sz w:val="28"/>
          <w:szCs w:val="28"/>
          <w:highlight w:val="none"/>
          <w:lang w:val="en-US" w:eastAsia="zh-CN"/>
        </w:rPr>
      </w:pPr>
    </w:p>
    <w:p w14:paraId="5E84AC46">
      <w:pPr>
        <w:numPr>
          <w:ilvl w:val="-1"/>
          <w:numId w:val="0"/>
        </w:numPr>
        <w:rPr>
          <w:rFonts w:hint="default"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根据</w:t>
      </w:r>
      <w:r>
        <w:rPr>
          <w:rFonts w:hint="eastAsia" w:ascii="宋体" w:hAnsi="宋体" w:eastAsia="宋体" w:cs="宋体"/>
          <w:b w:val="0"/>
          <w:bCs w:val="0"/>
          <w:color w:val="auto"/>
          <w:kern w:val="2"/>
          <w:sz w:val="28"/>
          <w:szCs w:val="28"/>
          <w:highlight w:val="none"/>
          <w:lang w:val="en-US" w:eastAsia="zh-CN" w:bidi="ar-SA"/>
        </w:rPr>
        <w:t>工程量清单及其编制说明</w:t>
      </w:r>
      <w:r>
        <w:rPr>
          <w:rFonts w:hint="eastAsia" w:ascii="宋体" w:hAnsi="宋体" w:cs="宋体"/>
          <w:b w:val="0"/>
          <w:bCs w:val="0"/>
          <w:color w:val="auto"/>
          <w:kern w:val="2"/>
          <w:sz w:val="28"/>
          <w:szCs w:val="28"/>
          <w:highlight w:val="none"/>
          <w:lang w:val="en-US" w:eastAsia="zh-CN" w:bidi="ar-SA"/>
        </w:rPr>
        <w:t>进行填报。</w:t>
      </w:r>
    </w:p>
    <w:p w14:paraId="1EF3D679">
      <w:pPr>
        <w:numPr>
          <w:ilvl w:val="-1"/>
          <w:numId w:val="0"/>
        </w:numPr>
        <w:rPr>
          <w:rFonts w:hint="eastAsia" w:ascii="宋体" w:hAnsi="宋体" w:cs="宋体"/>
          <w:b/>
          <w:bCs/>
          <w:color w:val="auto"/>
          <w:sz w:val="28"/>
          <w:szCs w:val="28"/>
          <w:highlight w:val="none"/>
          <w:lang w:val="en-US" w:eastAsia="zh-CN"/>
        </w:rPr>
      </w:pPr>
    </w:p>
    <w:sectPr>
      <w:pgSz w:w="11906" w:h="16838"/>
      <w:pgMar w:top="1417" w:right="1417" w:bottom="1417" w:left="1417" w:header="850" w:footer="992" w:gutter="0"/>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EAECD90-7B77-41F4-B90B-27CA274B8301}"/>
  </w:font>
  <w:font w:name="黑体">
    <w:panose1 w:val="02010609060101010101"/>
    <w:charset w:val="86"/>
    <w:family w:val="auto"/>
    <w:pitch w:val="default"/>
    <w:sig w:usb0="800002BF" w:usb1="38CF7CFA" w:usb2="00000016" w:usb3="00000000" w:csb0="00040001" w:csb1="00000000"/>
    <w:embedRegular r:id="rId2" w:fontKey="{2DD63D31-C076-4E37-B468-5AD8D463B57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62E3A231-F9C8-492D-97BD-2A5EB66D67FF}"/>
  </w:font>
  <w:font w:name="Calibri Light">
    <w:panose1 w:val="020F0302020204030204"/>
    <w:charset w:val="00"/>
    <w:family w:val="swiss"/>
    <w:pitch w:val="default"/>
    <w:sig w:usb0="E4002EFF" w:usb1="C000247B" w:usb2="00000009" w:usb3="00000000" w:csb0="200001FF" w:csb1="00000000"/>
    <w:embedRegular r:id="rId4" w:fontKey="{173F5FFC-7B16-49B9-BD76-56DBBAC01EAB}"/>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embedRegular r:id="rId5" w:fontKey="{260DEACC-7C24-47A0-A69E-B8D98C6F85E1}"/>
  </w:font>
  <w:font w:name="DFKai-SB">
    <w:altName w:val="Microsoft JhengHei Light"/>
    <w:panose1 w:val="00000000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6B3FD">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875DD">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31638">
    <w:pPr>
      <w:pStyle w:val="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FA82C">
    <w:pPr>
      <w:pStyle w:val="16"/>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7ECD3">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37B05C2">
                          <w:pPr>
                            <w:pStyle w:val="1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14:paraId="737B05C2">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0F5FE">
    <w:pPr>
      <w:pStyle w:val="1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96A0DC">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296A0DC">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DAEAA">
    <w:pPr>
      <w:pStyle w:val="16"/>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7116B">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CA7116B">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B402D">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7234AC1">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37234AC1">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B4E22">
    <w:pPr>
      <w:pStyle w:val="1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1DF2A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471DF2A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84286">
    <w:pPr>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2A6FB">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C26FE">
    <w:pPr>
      <w:pStyle w:val="17"/>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BFF68">
    <w:pPr>
      <w:pStyle w:val="17"/>
      <w:pBdr>
        <w:bottom w:val="none" w:color="auto" w:sz="0" w:space="0"/>
      </w:pBdr>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34E9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80250C"/>
    <w:multiLevelType w:val="singleLevel"/>
    <w:tmpl w:val="DD80250C"/>
    <w:lvl w:ilvl="0" w:tentative="0">
      <w:start w:val="1"/>
      <w:numFmt w:val="decimal"/>
      <w:suff w:val="nothing"/>
      <w:lvlText w:val="%1．"/>
      <w:lvlJc w:val="left"/>
      <w:pPr>
        <w:ind w:left="0" w:firstLine="400"/>
      </w:pPr>
      <w:rPr>
        <w:rFonts w:hint="default"/>
      </w:rPr>
    </w:lvl>
  </w:abstractNum>
  <w:abstractNum w:abstractNumId="1">
    <w:nsid w:val="EDCEEDE3"/>
    <w:multiLevelType w:val="singleLevel"/>
    <w:tmpl w:val="EDCEEDE3"/>
    <w:lvl w:ilvl="0" w:tentative="0">
      <w:start w:val="4"/>
      <w:numFmt w:val="decimal"/>
      <w:suff w:val="nothing"/>
      <w:lvlText w:val="%1、"/>
      <w:lvlJc w:val="left"/>
    </w:lvl>
  </w:abstractNum>
  <w:abstractNum w:abstractNumId="2">
    <w:nsid w:val="00000020"/>
    <w:multiLevelType w:val="multilevel"/>
    <w:tmpl w:val="00000020"/>
    <w:lvl w:ilvl="0" w:tentative="0">
      <w:start w:val="1"/>
      <w:numFmt w:val="japaneseCounting"/>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3">
    <w:nsid w:val="00000022"/>
    <w:multiLevelType w:val="singleLevel"/>
    <w:tmpl w:val="00000022"/>
    <w:lvl w:ilvl="0" w:tentative="0">
      <w:start w:val="1"/>
      <w:numFmt w:val="decimal"/>
      <w:lvlText w:val="%1．"/>
      <w:lvlJc w:val="left"/>
      <w:pPr>
        <w:tabs>
          <w:tab w:val="left" w:pos="552"/>
        </w:tabs>
        <w:ind w:left="552" w:hanging="420"/>
      </w:pPr>
      <w:rPr>
        <w:rFonts w:hint="eastAsia"/>
      </w:rPr>
    </w:lvl>
  </w:abstractNum>
  <w:abstractNum w:abstractNumId="4">
    <w:nsid w:val="0053208E"/>
    <w:multiLevelType w:val="multilevel"/>
    <w:tmpl w:val="0053208E"/>
    <w:lvl w:ilvl="0" w:tentative="0">
      <w:start w:val="1"/>
      <w:numFmt w:val="decimal"/>
      <w:lvlText w:val="%1."/>
      <w:lvlJc w:val="left"/>
      <w:pPr>
        <w:ind w:left="803" w:hanging="365"/>
        <w:jc w:val="left"/>
      </w:pPr>
      <w:rPr>
        <w:rFonts w:hint="default"/>
        <w:w w:val="100"/>
        <w:lang w:val="zh-CN" w:eastAsia="zh-CN" w:bidi="zh-CN"/>
      </w:rPr>
    </w:lvl>
    <w:lvl w:ilvl="1" w:tentative="0">
      <w:start w:val="1"/>
      <w:numFmt w:val="decimal"/>
      <w:lvlText w:val="%2."/>
      <w:lvlJc w:val="left"/>
      <w:pPr>
        <w:ind w:left="241" w:hanging="363"/>
        <w:jc w:val="left"/>
      </w:pPr>
      <w:rPr>
        <w:rFonts w:hint="default"/>
        <w:spacing w:val="-57"/>
        <w:w w:val="100"/>
        <w:lang w:val="zh-CN" w:eastAsia="zh-CN" w:bidi="zh-CN"/>
      </w:rPr>
    </w:lvl>
    <w:lvl w:ilvl="2" w:tentative="0">
      <w:start w:val="1"/>
      <w:numFmt w:val="decimal"/>
      <w:lvlText w:val="（%3）"/>
      <w:lvlJc w:val="left"/>
      <w:pPr>
        <w:ind w:left="1588" w:hanging="600"/>
        <w:jc w:val="right"/>
      </w:pPr>
      <w:rPr>
        <w:rFonts w:hint="default" w:ascii="宋体" w:hAnsi="宋体" w:eastAsia="宋体" w:cs="宋体"/>
        <w:spacing w:val="-63"/>
        <w:w w:val="100"/>
        <w:sz w:val="22"/>
        <w:szCs w:val="22"/>
        <w:lang w:val="zh-CN" w:eastAsia="zh-CN" w:bidi="zh-CN"/>
      </w:rPr>
    </w:lvl>
    <w:lvl w:ilvl="3" w:tentative="0">
      <w:start w:val="0"/>
      <w:numFmt w:val="bullet"/>
      <w:lvlText w:val="•"/>
      <w:lvlJc w:val="left"/>
      <w:pPr>
        <w:ind w:left="2551" w:hanging="600"/>
      </w:pPr>
      <w:rPr>
        <w:rFonts w:hint="default"/>
        <w:lang w:val="zh-CN" w:eastAsia="zh-CN" w:bidi="zh-CN"/>
      </w:rPr>
    </w:lvl>
    <w:lvl w:ilvl="4" w:tentative="0">
      <w:start w:val="0"/>
      <w:numFmt w:val="bullet"/>
      <w:lvlText w:val="•"/>
      <w:lvlJc w:val="left"/>
      <w:pPr>
        <w:ind w:left="3522" w:hanging="600"/>
      </w:pPr>
      <w:rPr>
        <w:rFonts w:hint="default"/>
        <w:lang w:val="zh-CN" w:eastAsia="zh-CN" w:bidi="zh-CN"/>
      </w:rPr>
    </w:lvl>
    <w:lvl w:ilvl="5" w:tentative="0">
      <w:start w:val="0"/>
      <w:numFmt w:val="bullet"/>
      <w:lvlText w:val="•"/>
      <w:lvlJc w:val="left"/>
      <w:pPr>
        <w:ind w:left="4493" w:hanging="600"/>
      </w:pPr>
      <w:rPr>
        <w:rFonts w:hint="default"/>
        <w:lang w:val="zh-CN" w:eastAsia="zh-CN" w:bidi="zh-CN"/>
      </w:rPr>
    </w:lvl>
    <w:lvl w:ilvl="6" w:tentative="0">
      <w:start w:val="0"/>
      <w:numFmt w:val="bullet"/>
      <w:lvlText w:val="•"/>
      <w:lvlJc w:val="left"/>
      <w:pPr>
        <w:ind w:left="5465" w:hanging="600"/>
      </w:pPr>
      <w:rPr>
        <w:rFonts w:hint="default"/>
        <w:lang w:val="zh-CN" w:eastAsia="zh-CN" w:bidi="zh-CN"/>
      </w:rPr>
    </w:lvl>
    <w:lvl w:ilvl="7" w:tentative="0">
      <w:start w:val="0"/>
      <w:numFmt w:val="bullet"/>
      <w:lvlText w:val="•"/>
      <w:lvlJc w:val="left"/>
      <w:pPr>
        <w:ind w:left="6436" w:hanging="600"/>
      </w:pPr>
      <w:rPr>
        <w:rFonts w:hint="default"/>
        <w:lang w:val="zh-CN" w:eastAsia="zh-CN" w:bidi="zh-CN"/>
      </w:rPr>
    </w:lvl>
    <w:lvl w:ilvl="8" w:tentative="0">
      <w:start w:val="0"/>
      <w:numFmt w:val="bullet"/>
      <w:lvlText w:val="•"/>
      <w:lvlJc w:val="left"/>
      <w:pPr>
        <w:ind w:left="7407" w:hanging="600"/>
      </w:pPr>
      <w:rPr>
        <w:rFonts w:hint="default"/>
        <w:lang w:val="zh-CN" w:eastAsia="zh-CN" w:bidi="zh-CN"/>
      </w:rPr>
    </w:lvl>
  </w:abstractNum>
  <w:abstractNum w:abstractNumId="5">
    <w:nsid w:val="2470EC97"/>
    <w:multiLevelType w:val="multilevel"/>
    <w:tmpl w:val="2470EC97"/>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6">
    <w:nsid w:val="30C36D78"/>
    <w:multiLevelType w:val="singleLevel"/>
    <w:tmpl w:val="30C36D78"/>
    <w:lvl w:ilvl="0" w:tentative="0">
      <w:start w:val="1"/>
      <w:numFmt w:val="decimal"/>
      <w:lvlText w:val="%1．"/>
      <w:lvlJc w:val="left"/>
      <w:pPr>
        <w:tabs>
          <w:tab w:val="left" w:pos="552"/>
        </w:tabs>
        <w:ind w:left="552" w:hanging="420"/>
      </w:pPr>
      <w:rPr>
        <w:rFonts w:hint="eastAsia"/>
      </w:rPr>
    </w:lvl>
  </w:abstractNum>
  <w:abstractNum w:abstractNumId="7">
    <w:nsid w:val="41DC48F5"/>
    <w:multiLevelType w:val="multilevel"/>
    <w:tmpl w:val="41DC48F5"/>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FF0000"/>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8">
    <w:nsid w:val="59536130"/>
    <w:multiLevelType w:val="multilevel"/>
    <w:tmpl w:val="59536130"/>
    <w:lvl w:ilvl="0" w:tentative="0">
      <w:start w:val="1"/>
      <w:numFmt w:val="decimal"/>
      <w:lvlText w:val="%1."/>
      <w:lvlJc w:val="left"/>
      <w:pPr>
        <w:ind w:left="803" w:hanging="365"/>
        <w:jc w:val="left"/>
      </w:pPr>
      <w:rPr>
        <w:rFonts w:hint="default"/>
        <w:w w:val="100"/>
        <w:lang w:val="zh-CN" w:eastAsia="zh-CN" w:bidi="zh-CN"/>
      </w:rPr>
    </w:lvl>
    <w:lvl w:ilvl="1" w:tentative="0">
      <w:start w:val="1"/>
      <w:numFmt w:val="decimal"/>
      <w:lvlText w:val="%2."/>
      <w:lvlJc w:val="left"/>
      <w:pPr>
        <w:ind w:left="241" w:hanging="363"/>
        <w:jc w:val="left"/>
      </w:pPr>
      <w:rPr>
        <w:rFonts w:hint="default"/>
        <w:spacing w:val="-57"/>
        <w:w w:val="100"/>
        <w:lang w:val="zh-CN" w:eastAsia="zh-CN" w:bidi="zh-CN"/>
      </w:rPr>
    </w:lvl>
    <w:lvl w:ilvl="2" w:tentative="0">
      <w:start w:val="1"/>
      <w:numFmt w:val="decimal"/>
      <w:lvlText w:val="（%3）"/>
      <w:lvlJc w:val="left"/>
      <w:pPr>
        <w:ind w:left="1588" w:hanging="600"/>
        <w:jc w:val="right"/>
      </w:pPr>
      <w:rPr>
        <w:rFonts w:hint="default" w:ascii="宋体" w:hAnsi="宋体" w:eastAsia="宋体" w:cs="宋体"/>
        <w:spacing w:val="-63"/>
        <w:w w:val="100"/>
        <w:sz w:val="22"/>
        <w:szCs w:val="22"/>
        <w:lang w:val="zh-CN" w:eastAsia="zh-CN" w:bidi="zh-CN"/>
      </w:rPr>
    </w:lvl>
    <w:lvl w:ilvl="3" w:tentative="0">
      <w:start w:val="0"/>
      <w:numFmt w:val="bullet"/>
      <w:lvlText w:val="•"/>
      <w:lvlJc w:val="left"/>
      <w:pPr>
        <w:ind w:left="2551" w:hanging="600"/>
      </w:pPr>
      <w:rPr>
        <w:rFonts w:hint="default"/>
        <w:lang w:val="zh-CN" w:eastAsia="zh-CN" w:bidi="zh-CN"/>
      </w:rPr>
    </w:lvl>
    <w:lvl w:ilvl="4" w:tentative="0">
      <w:start w:val="0"/>
      <w:numFmt w:val="bullet"/>
      <w:lvlText w:val="•"/>
      <w:lvlJc w:val="left"/>
      <w:pPr>
        <w:ind w:left="3522" w:hanging="600"/>
      </w:pPr>
      <w:rPr>
        <w:rFonts w:hint="default"/>
        <w:lang w:val="zh-CN" w:eastAsia="zh-CN" w:bidi="zh-CN"/>
      </w:rPr>
    </w:lvl>
    <w:lvl w:ilvl="5" w:tentative="0">
      <w:start w:val="0"/>
      <w:numFmt w:val="bullet"/>
      <w:lvlText w:val="•"/>
      <w:lvlJc w:val="left"/>
      <w:pPr>
        <w:ind w:left="4493" w:hanging="600"/>
      </w:pPr>
      <w:rPr>
        <w:rFonts w:hint="default"/>
        <w:lang w:val="zh-CN" w:eastAsia="zh-CN" w:bidi="zh-CN"/>
      </w:rPr>
    </w:lvl>
    <w:lvl w:ilvl="6" w:tentative="0">
      <w:start w:val="0"/>
      <w:numFmt w:val="bullet"/>
      <w:lvlText w:val="•"/>
      <w:lvlJc w:val="left"/>
      <w:pPr>
        <w:ind w:left="5465" w:hanging="600"/>
      </w:pPr>
      <w:rPr>
        <w:rFonts w:hint="default"/>
        <w:lang w:val="zh-CN" w:eastAsia="zh-CN" w:bidi="zh-CN"/>
      </w:rPr>
    </w:lvl>
    <w:lvl w:ilvl="7" w:tentative="0">
      <w:start w:val="0"/>
      <w:numFmt w:val="bullet"/>
      <w:lvlText w:val="•"/>
      <w:lvlJc w:val="left"/>
      <w:pPr>
        <w:ind w:left="6436" w:hanging="600"/>
      </w:pPr>
      <w:rPr>
        <w:rFonts w:hint="default"/>
        <w:lang w:val="zh-CN" w:eastAsia="zh-CN" w:bidi="zh-CN"/>
      </w:rPr>
    </w:lvl>
    <w:lvl w:ilvl="8" w:tentative="0">
      <w:start w:val="0"/>
      <w:numFmt w:val="bullet"/>
      <w:lvlText w:val="•"/>
      <w:lvlJc w:val="left"/>
      <w:pPr>
        <w:ind w:left="7407" w:hanging="600"/>
      </w:pPr>
      <w:rPr>
        <w:rFonts w:hint="default"/>
        <w:lang w:val="zh-CN" w:eastAsia="zh-CN" w:bidi="zh-CN"/>
      </w:rPr>
    </w:lvl>
  </w:abstractNum>
  <w:abstractNum w:abstractNumId="9">
    <w:nsid w:val="666030AB"/>
    <w:multiLevelType w:val="multilevel"/>
    <w:tmpl w:val="666030AB"/>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0">
    <w:nsid w:val="6EE101FC"/>
    <w:multiLevelType w:val="singleLevel"/>
    <w:tmpl w:val="6EE101FC"/>
    <w:lvl w:ilvl="0" w:tentative="0">
      <w:start w:val="1"/>
      <w:numFmt w:val="decimal"/>
      <w:lvlText w:val="%1．"/>
      <w:lvlJc w:val="left"/>
      <w:pPr>
        <w:tabs>
          <w:tab w:val="left" w:pos="570"/>
        </w:tabs>
        <w:ind w:left="570" w:hanging="420"/>
      </w:pPr>
      <w:rPr>
        <w:rFonts w:hint="eastAsia"/>
      </w:rPr>
    </w:lvl>
  </w:abstractNum>
  <w:num w:numId="1">
    <w:abstractNumId w:val="3"/>
  </w:num>
  <w:num w:numId="2">
    <w:abstractNumId w:val="2"/>
  </w:num>
  <w:num w:numId="3">
    <w:abstractNumId w:val="7"/>
  </w:num>
  <w:num w:numId="4">
    <w:abstractNumId w:val="0"/>
  </w:num>
  <w:num w:numId="5">
    <w:abstractNumId w:val="5"/>
  </w:num>
  <w:num w:numId="6">
    <w:abstractNumId w:val="1"/>
  </w:num>
  <w:num w:numId="7">
    <w:abstractNumId w:val="6"/>
  </w:num>
  <w:num w:numId="8">
    <w:abstractNumId w:val="10"/>
  </w:num>
  <w:num w:numId="9">
    <w:abstractNumId w:val="9"/>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yNzU1YWJhMDY3YmJiNDQ0ZGUzZmM5ZGMwMDIyZTEifQ=="/>
  </w:docVars>
  <w:rsids>
    <w:rsidRoot w:val="00E96D76"/>
    <w:rsid w:val="00002F15"/>
    <w:rsid w:val="00002F98"/>
    <w:rsid w:val="00006D3A"/>
    <w:rsid w:val="00014B1C"/>
    <w:rsid w:val="00031D28"/>
    <w:rsid w:val="00047D59"/>
    <w:rsid w:val="000533DD"/>
    <w:rsid w:val="000536EF"/>
    <w:rsid w:val="00055A15"/>
    <w:rsid w:val="000564CE"/>
    <w:rsid w:val="00057DD9"/>
    <w:rsid w:val="00061040"/>
    <w:rsid w:val="00063136"/>
    <w:rsid w:val="000676A9"/>
    <w:rsid w:val="00071B45"/>
    <w:rsid w:val="00075AD6"/>
    <w:rsid w:val="00076006"/>
    <w:rsid w:val="000968B1"/>
    <w:rsid w:val="000B03FC"/>
    <w:rsid w:val="000B6DD0"/>
    <w:rsid w:val="000C02F3"/>
    <w:rsid w:val="000C39F9"/>
    <w:rsid w:val="000D14D1"/>
    <w:rsid w:val="000D2779"/>
    <w:rsid w:val="000D6894"/>
    <w:rsid w:val="000E0AA3"/>
    <w:rsid w:val="000E1D9E"/>
    <w:rsid w:val="000E2BCD"/>
    <w:rsid w:val="000E77D6"/>
    <w:rsid w:val="000F6F10"/>
    <w:rsid w:val="00101ED6"/>
    <w:rsid w:val="00106B13"/>
    <w:rsid w:val="00113CCD"/>
    <w:rsid w:val="001231FC"/>
    <w:rsid w:val="00137DD0"/>
    <w:rsid w:val="00145A02"/>
    <w:rsid w:val="00153A46"/>
    <w:rsid w:val="00154F0E"/>
    <w:rsid w:val="00157A27"/>
    <w:rsid w:val="00157BF7"/>
    <w:rsid w:val="00165650"/>
    <w:rsid w:val="00165A37"/>
    <w:rsid w:val="00185DCE"/>
    <w:rsid w:val="001A4258"/>
    <w:rsid w:val="001B1D83"/>
    <w:rsid w:val="001E2A0C"/>
    <w:rsid w:val="001E76FA"/>
    <w:rsid w:val="002008A4"/>
    <w:rsid w:val="00210C50"/>
    <w:rsid w:val="00215884"/>
    <w:rsid w:val="002434CB"/>
    <w:rsid w:val="00246979"/>
    <w:rsid w:val="00250D7F"/>
    <w:rsid w:val="00267079"/>
    <w:rsid w:val="00270BE1"/>
    <w:rsid w:val="0027455A"/>
    <w:rsid w:val="00282BF9"/>
    <w:rsid w:val="002A181D"/>
    <w:rsid w:val="002A3DE3"/>
    <w:rsid w:val="002A45E0"/>
    <w:rsid w:val="002A464D"/>
    <w:rsid w:val="002A4BDD"/>
    <w:rsid w:val="002B5334"/>
    <w:rsid w:val="002D0FDE"/>
    <w:rsid w:val="002D60A4"/>
    <w:rsid w:val="002E76CE"/>
    <w:rsid w:val="002F1D72"/>
    <w:rsid w:val="002F2832"/>
    <w:rsid w:val="002F2A5A"/>
    <w:rsid w:val="002F38B1"/>
    <w:rsid w:val="00306598"/>
    <w:rsid w:val="003104E5"/>
    <w:rsid w:val="003225AA"/>
    <w:rsid w:val="00332C58"/>
    <w:rsid w:val="00334D0D"/>
    <w:rsid w:val="00354F0D"/>
    <w:rsid w:val="00357CAF"/>
    <w:rsid w:val="00367E89"/>
    <w:rsid w:val="003953A4"/>
    <w:rsid w:val="003A0100"/>
    <w:rsid w:val="003A137B"/>
    <w:rsid w:val="003C78D7"/>
    <w:rsid w:val="003D2178"/>
    <w:rsid w:val="003D3F54"/>
    <w:rsid w:val="003D6063"/>
    <w:rsid w:val="003F4331"/>
    <w:rsid w:val="00402CB6"/>
    <w:rsid w:val="004048AA"/>
    <w:rsid w:val="00404C39"/>
    <w:rsid w:val="004157BD"/>
    <w:rsid w:val="00416183"/>
    <w:rsid w:val="0041668E"/>
    <w:rsid w:val="00447D12"/>
    <w:rsid w:val="00452DF1"/>
    <w:rsid w:val="004561FC"/>
    <w:rsid w:val="00480171"/>
    <w:rsid w:val="0048746C"/>
    <w:rsid w:val="00495DE7"/>
    <w:rsid w:val="00497C7D"/>
    <w:rsid w:val="004A384A"/>
    <w:rsid w:val="004A42BF"/>
    <w:rsid w:val="004A73D6"/>
    <w:rsid w:val="004B4752"/>
    <w:rsid w:val="004D367F"/>
    <w:rsid w:val="00501D57"/>
    <w:rsid w:val="0050351A"/>
    <w:rsid w:val="005064DE"/>
    <w:rsid w:val="005110C4"/>
    <w:rsid w:val="005146E2"/>
    <w:rsid w:val="005403E8"/>
    <w:rsid w:val="005421A3"/>
    <w:rsid w:val="005440EB"/>
    <w:rsid w:val="0057099C"/>
    <w:rsid w:val="00571612"/>
    <w:rsid w:val="005914F6"/>
    <w:rsid w:val="005A3C6A"/>
    <w:rsid w:val="005B3256"/>
    <w:rsid w:val="005B4DD5"/>
    <w:rsid w:val="005C0DD9"/>
    <w:rsid w:val="005C1782"/>
    <w:rsid w:val="005F276F"/>
    <w:rsid w:val="005F613D"/>
    <w:rsid w:val="00610D8C"/>
    <w:rsid w:val="006125F1"/>
    <w:rsid w:val="0061371E"/>
    <w:rsid w:val="00625CB3"/>
    <w:rsid w:val="0064220C"/>
    <w:rsid w:val="00650849"/>
    <w:rsid w:val="00657D85"/>
    <w:rsid w:val="00670028"/>
    <w:rsid w:val="00671E38"/>
    <w:rsid w:val="00680460"/>
    <w:rsid w:val="006934D4"/>
    <w:rsid w:val="006A32A9"/>
    <w:rsid w:val="006A3E2C"/>
    <w:rsid w:val="006A4AB3"/>
    <w:rsid w:val="006A7FA8"/>
    <w:rsid w:val="006B5B91"/>
    <w:rsid w:val="006C3575"/>
    <w:rsid w:val="006D7147"/>
    <w:rsid w:val="006E0885"/>
    <w:rsid w:val="006E1D81"/>
    <w:rsid w:val="006F0C6B"/>
    <w:rsid w:val="006F45C1"/>
    <w:rsid w:val="006F5195"/>
    <w:rsid w:val="0070083B"/>
    <w:rsid w:val="0070664C"/>
    <w:rsid w:val="007214E9"/>
    <w:rsid w:val="00732612"/>
    <w:rsid w:val="007476C7"/>
    <w:rsid w:val="00753EAF"/>
    <w:rsid w:val="007812D7"/>
    <w:rsid w:val="007919B0"/>
    <w:rsid w:val="00795A4A"/>
    <w:rsid w:val="007A003E"/>
    <w:rsid w:val="007A1C62"/>
    <w:rsid w:val="007A31B5"/>
    <w:rsid w:val="007A38B1"/>
    <w:rsid w:val="007B12A0"/>
    <w:rsid w:val="007B55F3"/>
    <w:rsid w:val="007D46BA"/>
    <w:rsid w:val="007D5852"/>
    <w:rsid w:val="007D669B"/>
    <w:rsid w:val="007E0D4A"/>
    <w:rsid w:val="007E3E01"/>
    <w:rsid w:val="007F2A17"/>
    <w:rsid w:val="007F3408"/>
    <w:rsid w:val="007F5850"/>
    <w:rsid w:val="008014FA"/>
    <w:rsid w:val="0081278F"/>
    <w:rsid w:val="008137E7"/>
    <w:rsid w:val="0081446F"/>
    <w:rsid w:val="00827652"/>
    <w:rsid w:val="00832ED3"/>
    <w:rsid w:val="00837AAB"/>
    <w:rsid w:val="0084041E"/>
    <w:rsid w:val="0084142B"/>
    <w:rsid w:val="0084154F"/>
    <w:rsid w:val="008421C2"/>
    <w:rsid w:val="00843CF6"/>
    <w:rsid w:val="00853625"/>
    <w:rsid w:val="00862961"/>
    <w:rsid w:val="00864001"/>
    <w:rsid w:val="00866D40"/>
    <w:rsid w:val="00872D6B"/>
    <w:rsid w:val="0087709F"/>
    <w:rsid w:val="0088168D"/>
    <w:rsid w:val="00881C14"/>
    <w:rsid w:val="0088490A"/>
    <w:rsid w:val="008863D6"/>
    <w:rsid w:val="00893E3D"/>
    <w:rsid w:val="00895248"/>
    <w:rsid w:val="0089579D"/>
    <w:rsid w:val="00895C6A"/>
    <w:rsid w:val="008A036C"/>
    <w:rsid w:val="008A40FF"/>
    <w:rsid w:val="008C4B40"/>
    <w:rsid w:val="008D01CD"/>
    <w:rsid w:val="008E7672"/>
    <w:rsid w:val="008F6540"/>
    <w:rsid w:val="009002CB"/>
    <w:rsid w:val="0090219D"/>
    <w:rsid w:val="009041C0"/>
    <w:rsid w:val="00905DCC"/>
    <w:rsid w:val="00917FBB"/>
    <w:rsid w:val="00957732"/>
    <w:rsid w:val="009613BE"/>
    <w:rsid w:val="00964C73"/>
    <w:rsid w:val="0097135E"/>
    <w:rsid w:val="00977E9F"/>
    <w:rsid w:val="009828F2"/>
    <w:rsid w:val="009942A2"/>
    <w:rsid w:val="00995853"/>
    <w:rsid w:val="009B686C"/>
    <w:rsid w:val="009D1795"/>
    <w:rsid w:val="009D49FF"/>
    <w:rsid w:val="009D5594"/>
    <w:rsid w:val="009E1859"/>
    <w:rsid w:val="009F4C03"/>
    <w:rsid w:val="00A13B14"/>
    <w:rsid w:val="00A15622"/>
    <w:rsid w:val="00A204AB"/>
    <w:rsid w:val="00A27902"/>
    <w:rsid w:val="00A335D5"/>
    <w:rsid w:val="00A40641"/>
    <w:rsid w:val="00A41BDB"/>
    <w:rsid w:val="00A45B3D"/>
    <w:rsid w:val="00A47233"/>
    <w:rsid w:val="00A47BD9"/>
    <w:rsid w:val="00A571FF"/>
    <w:rsid w:val="00A617AF"/>
    <w:rsid w:val="00A768EE"/>
    <w:rsid w:val="00A773E7"/>
    <w:rsid w:val="00A8705F"/>
    <w:rsid w:val="00A87E99"/>
    <w:rsid w:val="00A902C6"/>
    <w:rsid w:val="00A94EFC"/>
    <w:rsid w:val="00AA7C6E"/>
    <w:rsid w:val="00AA7F02"/>
    <w:rsid w:val="00AB07DD"/>
    <w:rsid w:val="00AC4215"/>
    <w:rsid w:val="00AC5FBB"/>
    <w:rsid w:val="00AD5596"/>
    <w:rsid w:val="00AE7A81"/>
    <w:rsid w:val="00AF14E0"/>
    <w:rsid w:val="00AF60BF"/>
    <w:rsid w:val="00AF77F6"/>
    <w:rsid w:val="00B3499A"/>
    <w:rsid w:val="00B359B0"/>
    <w:rsid w:val="00B37D50"/>
    <w:rsid w:val="00B540A4"/>
    <w:rsid w:val="00B64A4C"/>
    <w:rsid w:val="00B83989"/>
    <w:rsid w:val="00BA70B1"/>
    <w:rsid w:val="00BC2234"/>
    <w:rsid w:val="00BC67C8"/>
    <w:rsid w:val="00BD3F49"/>
    <w:rsid w:val="00BD5A89"/>
    <w:rsid w:val="00BF2CF2"/>
    <w:rsid w:val="00C07322"/>
    <w:rsid w:val="00C10D9F"/>
    <w:rsid w:val="00C2017F"/>
    <w:rsid w:val="00C2205D"/>
    <w:rsid w:val="00C26B21"/>
    <w:rsid w:val="00C350B8"/>
    <w:rsid w:val="00C414F2"/>
    <w:rsid w:val="00C612D7"/>
    <w:rsid w:val="00C660EA"/>
    <w:rsid w:val="00C746C7"/>
    <w:rsid w:val="00C8103D"/>
    <w:rsid w:val="00C81A70"/>
    <w:rsid w:val="00C86812"/>
    <w:rsid w:val="00C9548E"/>
    <w:rsid w:val="00C96363"/>
    <w:rsid w:val="00CB1B33"/>
    <w:rsid w:val="00CB23D7"/>
    <w:rsid w:val="00CB42F5"/>
    <w:rsid w:val="00CC6281"/>
    <w:rsid w:val="00CD245C"/>
    <w:rsid w:val="00CF371D"/>
    <w:rsid w:val="00D01369"/>
    <w:rsid w:val="00D1111D"/>
    <w:rsid w:val="00D279CA"/>
    <w:rsid w:val="00D31F9E"/>
    <w:rsid w:val="00D55616"/>
    <w:rsid w:val="00D64D86"/>
    <w:rsid w:val="00D72607"/>
    <w:rsid w:val="00D74889"/>
    <w:rsid w:val="00D80701"/>
    <w:rsid w:val="00D8784B"/>
    <w:rsid w:val="00DA032E"/>
    <w:rsid w:val="00DA60CC"/>
    <w:rsid w:val="00DB14BD"/>
    <w:rsid w:val="00DB27DF"/>
    <w:rsid w:val="00DB57C1"/>
    <w:rsid w:val="00DD57C1"/>
    <w:rsid w:val="00DF54C8"/>
    <w:rsid w:val="00E00868"/>
    <w:rsid w:val="00E04CEB"/>
    <w:rsid w:val="00E14DE0"/>
    <w:rsid w:val="00E15813"/>
    <w:rsid w:val="00E227C2"/>
    <w:rsid w:val="00E317DB"/>
    <w:rsid w:val="00E32346"/>
    <w:rsid w:val="00E373CA"/>
    <w:rsid w:val="00E42F70"/>
    <w:rsid w:val="00E5460E"/>
    <w:rsid w:val="00E64CD0"/>
    <w:rsid w:val="00E72365"/>
    <w:rsid w:val="00E77390"/>
    <w:rsid w:val="00E774B6"/>
    <w:rsid w:val="00E80D30"/>
    <w:rsid w:val="00E85FBD"/>
    <w:rsid w:val="00E869C5"/>
    <w:rsid w:val="00E96D76"/>
    <w:rsid w:val="00EA03ED"/>
    <w:rsid w:val="00EB1FA3"/>
    <w:rsid w:val="00EB6D26"/>
    <w:rsid w:val="00EB74F0"/>
    <w:rsid w:val="00ED4A8B"/>
    <w:rsid w:val="00EE300B"/>
    <w:rsid w:val="00EE38F8"/>
    <w:rsid w:val="00EE6564"/>
    <w:rsid w:val="00EF6028"/>
    <w:rsid w:val="00F16EB8"/>
    <w:rsid w:val="00F23DF2"/>
    <w:rsid w:val="00F2724A"/>
    <w:rsid w:val="00F31812"/>
    <w:rsid w:val="00F40752"/>
    <w:rsid w:val="00F476D7"/>
    <w:rsid w:val="00F47830"/>
    <w:rsid w:val="00F52E38"/>
    <w:rsid w:val="00F54C68"/>
    <w:rsid w:val="00F63449"/>
    <w:rsid w:val="00F81354"/>
    <w:rsid w:val="00F81A1B"/>
    <w:rsid w:val="00F81F1F"/>
    <w:rsid w:val="00F84AA7"/>
    <w:rsid w:val="00F8630F"/>
    <w:rsid w:val="00F863DE"/>
    <w:rsid w:val="00F940F7"/>
    <w:rsid w:val="00F94475"/>
    <w:rsid w:val="00F973DB"/>
    <w:rsid w:val="00FA2EC7"/>
    <w:rsid w:val="00FA5898"/>
    <w:rsid w:val="00FA6A04"/>
    <w:rsid w:val="00FB166E"/>
    <w:rsid w:val="00FB2CF8"/>
    <w:rsid w:val="00FD1076"/>
    <w:rsid w:val="00FD3092"/>
    <w:rsid w:val="00FE10DB"/>
    <w:rsid w:val="00FE120E"/>
    <w:rsid w:val="013303CB"/>
    <w:rsid w:val="017A2F11"/>
    <w:rsid w:val="01A64EB5"/>
    <w:rsid w:val="01AC65E1"/>
    <w:rsid w:val="020F6277"/>
    <w:rsid w:val="02523BEF"/>
    <w:rsid w:val="02A20DB5"/>
    <w:rsid w:val="02DE7C7D"/>
    <w:rsid w:val="02E810D2"/>
    <w:rsid w:val="03495730"/>
    <w:rsid w:val="034D7712"/>
    <w:rsid w:val="034F7EC2"/>
    <w:rsid w:val="0403435F"/>
    <w:rsid w:val="04291F54"/>
    <w:rsid w:val="044D2074"/>
    <w:rsid w:val="04747252"/>
    <w:rsid w:val="04770389"/>
    <w:rsid w:val="04EE69E5"/>
    <w:rsid w:val="051B6ABC"/>
    <w:rsid w:val="051F4D88"/>
    <w:rsid w:val="053F63B0"/>
    <w:rsid w:val="05766861"/>
    <w:rsid w:val="05774853"/>
    <w:rsid w:val="057C3507"/>
    <w:rsid w:val="05A20206"/>
    <w:rsid w:val="06BF41FD"/>
    <w:rsid w:val="07106873"/>
    <w:rsid w:val="07CE637C"/>
    <w:rsid w:val="07E01DA1"/>
    <w:rsid w:val="07FA5998"/>
    <w:rsid w:val="08033163"/>
    <w:rsid w:val="08217C20"/>
    <w:rsid w:val="083737F6"/>
    <w:rsid w:val="08412609"/>
    <w:rsid w:val="086727D4"/>
    <w:rsid w:val="096E338D"/>
    <w:rsid w:val="099D4082"/>
    <w:rsid w:val="09D8431D"/>
    <w:rsid w:val="09DB3168"/>
    <w:rsid w:val="09E241A1"/>
    <w:rsid w:val="0A612B0D"/>
    <w:rsid w:val="0A8D7816"/>
    <w:rsid w:val="0AA149CF"/>
    <w:rsid w:val="0AF530B5"/>
    <w:rsid w:val="0B5747AF"/>
    <w:rsid w:val="0B5D6219"/>
    <w:rsid w:val="0BD102DD"/>
    <w:rsid w:val="0C490DBD"/>
    <w:rsid w:val="0CE163DE"/>
    <w:rsid w:val="0D0801B9"/>
    <w:rsid w:val="0DA25D4B"/>
    <w:rsid w:val="0DC45CC1"/>
    <w:rsid w:val="0E3A2248"/>
    <w:rsid w:val="0E5E1830"/>
    <w:rsid w:val="0EB420E5"/>
    <w:rsid w:val="0EBC1591"/>
    <w:rsid w:val="0F2F1B44"/>
    <w:rsid w:val="0F563277"/>
    <w:rsid w:val="0FB4569D"/>
    <w:rsid w:val="0FC82F4D"/>
    <w:rsid w:val="0FE8163B"/>
    <w:rsid w:val="10274DE4"/>
    <w:rsid w:val="10584725"/>
    <w:rsid w:val="107828D7"/>
    <w:rsid w:val="108F3A41"/>
    <w:rsid w:val="10D7426E"/>
    <w:rsid w:val="113768A8"/>
    <w:rsid w:val="1146281A"/>
    <w:rsid w:val="11652397"/>
    <w:rsid w:val="11BB7A6D"/>
    <w:rsid w:val="11DD2BE9"/>
    <w:rsid w:val="11E87666"/>
    <w:rsid w:val="12610334"/>
    <w:rsid w:val="1288104C"/>
    <w:rsid w:val="12905F07"/>
    <w:rsid w:val="12A64675"/>
    <w:rsid w:val="12AE1E74"/>
    <w:rsid w:val="12B620CE"/>
    <w:rsid w:val="12B75DF4"/>
    <w:rsid w:val="12CD386A"/>
    <w:rsid w:val="12CE51FB"/>
    <w:rsid w:val="13552445"/>
    <w:rsid w:val="135D19C1"/>
    <w:rsid w:val="13C17631"/>
    <w:rsid w:val="13D96DB1"/>
    <w:rsid w:val="146D7309"/>
    <w:rsid w:val="14D62EA9"/>
    <w:rsid w:val="14DB13F6"/>
    <w:rsid w:val="15291EC6"/>
    <w:rsid w:val="15973CBB"/>
    <w:rsid w:val="15FA6724"/>
    <w:rsid w:val="162D1172"/>
    <w:rsid w:val="164E35FA"/>
    <w:rsid w:val="16B4417F"/>
    <w:rsid w:val="16D306FD"/>
    <w:rsid w:val="16FF3D1B"/>
    <w:rsid w:val="174366EA"/>
    <w:rsid w:val="17AC518F"/>
    <w:rsid w:val="17B86032"/>
    <w:rsid w:val="185A0B48"/>
    <w:rsid w:val="18673E19"/>
    <w:rsid w:val="18BA7150"/>
    <w:rsid w:val="191F585A"/>
    <w:rsid w:val="19755DB9"/>
    <w:rsid w:val="1A4C48F6"/>
    <w:rsid w:val="1AC353AE"/>
    <w:rsid w:val="1B2271C3"/>
    <w:rsid w:val="1B49280B"/>
    <w:rsid w:val="1BBC72FF"/>
    <w:rsid w:val="1BD01CD5"/>
    <w:rsid w:val="1C13053F"/>
    <w:rsid w:val="1C5C7F58"/>
    <w:rsid w:val="1D674562"/>
    <w:rsid w:val="1E276C81"/>
    <w:rsid w:val="1E796654"/>
    <w:rsid w:val="1E937715"/>
    <w:rsid w:val="1ED220D2"/>
    <w:rsid w:val="1F1D4DD2"/>
    <w:rsid w:val="1F607117"/>
    <w:rsid w:val="1F69744B"/>
    <w:rsid w:val="1FC3132B"/>
    <w:rsid w:val="1FE67E9E"/>
    <w:rsid w:val="200D0913"/>
    <w:rsid w:val="202A40A9"/>
    <w:rsid w:val="204251FE"/>
    <w:rsid w:val="204A13A5"/>
    <w:rsid w:val="204F05B2"/>
    <w:rsid w:val="20621A95"/>
    <w:rsid w:val="209744A0"/>
    <w:rsid w:val="20CE45C6"/>
    <w:rsid w:val="213D1F1C"/>
    <w:rsid w:val="21434AED"/>
    <w:rsid w:val="21465B80"/>
    <w:rsid w:val="215574A2"/>
    <w:rsid w:val="216F74D4"/>
    <w:rsid w:val="21A63C04"/>
    <w:rsid w:val="21A92094"/>
    <w:rsid w:val="21D406AD"/>
    <w:rsid w:val="21E11790"/>
    <w:rsid w:val="228D65DF"/>
    <w:rsid w:val="23123E24"/>
    <w:rsid w:val="23773E1A"/>
    <w:rsid w:val="23BD5235"/>
    <w:rsid w:val="23C87ADD"/>
    <w:rsid w:val="25253091"/>
    <w:rsid w:val="25292B82"/>
    <w:rsid w:val="25777D91"/>
    <w:rsid w:val="25805E9C"/>
    <w:rsid w:val="25D50D1C"/>
    <w:rsid w:val="25F42AE4"/>
    <w:rsid w:val="262B2F0B"/>
    <w:rsid w:val="265E621A"/>
    <w:rsid w:val="26A923C9"/>
    <w:rsid w:val="270471D5"/>
    <w:rsid w:val="27A32958"/>
    <w:rsid w:val="28824CD1"/>
    <w:rsid w:val="28DD19EC"/>
    <w:rsid w:val="29393ED7"/>
    <w:rsid w:val="294842B1"/>
    <w:rsid w:val="29BC3988"/>
    <w:rsid w:val="29F72B04"/>
    <w:rsid w:val="2AB27FD2"/>
    <w:rsid w:val="2AEE6E09"/>
    <w:rsid w:val="2B0E55A4"/>
    <w:rsid w:val="2BED0215"/>
    <w:rsid w:val="2BEF281B"/>
    <w:rsid w:val="2C046685"/>
    <w:rsid w:val="2C5B122F"/>
    <w:rsid w:val="2D486F86"/>
    <w:rsid w:val="2DA74CC7"/>
    <w:rsid w:val="2DC071BC"/>
    <w:rsid w:val="2DC97D9D"/>
    <w:rsid w:val="2DCC4A4B"/>
    <w:rsid w:val="2DD66242"/>
    <w:rsid w:val="2E0C75CB"/>
    <w:rsid w:val="2E184E64"/>
    <w:rsid w:val="2E2749C6"/>
    <w:rsid w:val="2E2D3AD5"/>
    <w:rsid w:val="2E3A42CF"/>
    <w:rsid w:val="2E591442"/>
    <w:rsid w:val="2E692B09"/>
    <w:rsid w:val="2E8B39F2"/>
    <w:rsid w:val="2F1B7F44"/>
    <w:rsid w:val="2F2C44F1"/>
    <w:rsid w:val="2F451D68"/>
    <w:rsid w:val="2F5018E9"/>
    <w:rsid w:val="2F902566"/>
    <w:rsid w:val="2FB614B6"/>
    <w:rsid w:val="30741136"/>
    <w:rsid w:val="30757EEF"/>
    <w:rsid w:val="3152152D"/>
    <w:rsid w:val="316C7A8A"/>
    <w:rsid w:val="3186135C"/>
    <w:rsid w:val="32032BDE"/>
    <w:rsid w:val="32045FB2"/>
    <w:rsid w:val="32496A0B"/>
    <w:rsid w:val="3270413C"/>
    <w:rsid w:val="32C038AE"/>
    <w:rsid w:val="339767DA"/>
    <w:rsid w:val="339D29ED"/>
    <w:rsid w:val="33A026AA"/>
    <w:rsid w:val="33D6752C"/>
    <w:rsid w:val="33F61A1E"/>
    <w:rsid w:val="345B1705"/>
    <w:rsid w:val="346C6896"/>
    <w:rsid w:val="34C8279C"/>
    <w:rsid w:val="35135EA9"/>
    <w:rsid w:val="351A749D"/>
    <w:rsid w:val="353D7714"/>
    <w:rsid w:val="355C0AD5"/>
    <w:rsid w:val="355D635D"/>
    <w:rsid w:val="356A654E"/>
    <w:rsid w:val="35AA5061"/>
    <w:rsid w:val="35B04BF9"/>
    <w:rsid w:val="36D25009"/>
    <w:rsid w:val="374F7B4F"/>
    <w:rsid w:val="384476CD"/>
    <w:rsid w:val="387F1D06"/>
    <w:rsid w:val="389F616B"/>
    <w:rsid w:val="395E7AA2"/>
    <w:rsid w:val="397959EC"/>
    <w:rsid w:val="39797D4A"/>
    <w:rsid w:val="39EF620D"/>
    <w:rsid w:val="39FF7424"/>
    <w:rsid w:val="3A6E07CC"/>
    <w:rsid w:val="3A911FB7"/>
    <w:rsid w:val="3AAD625E"/>
    <w:rsid w:val="3ABA5DC5"/>
    <w:rsid w:val="3AE4653A"/>
    <w:rsid w:val="3B1C71E8"/>
    <w:rsid w:val="3B970B04"/>
    <w:rsid w:val="3BC13A59"/>
    <w:rsid w:val="3C8976DA"/>
    <w:rsid w:val="3C9E6AF0"/>
    <w:rsid w:val="3CAF3BD4"/>
    <w:rsid w:val="3CEB2A01"/>
    <w:rsid w:val="3CF02BB9"/>
    <w:rsid w:val="3DD15D5A"/>
    <w:rsid w:val="3E134B8D"/>
    <w:rsid w:val="3E841841"/>
    <w:rsid w:val="3E9B4AFA"/>
    <w:rsid w:val="3F6777C6"/>
    <w:rsid w:val="3FA252BF"/>
    <w:rsid w:val="3FAD1E1D"/>
    <w:rsid w:val="3FF076A7"/>
    <w:rsid w:val="401E354A"/>
    <w:rsid w:val="403B7C01"/>
    <w:rsid w:val="408D0011"/>
    <w:rsid w:val="40A75DC7"/>
    <w:rsid w:val="40C25EB8"/>
    <w:rsid w:val="40D5422F"/>
    <w:rsid w:val="412D679C"/>
    <w:rsid w:val="41393CF5"/>
    <w:rsid w:val="413A290C"/>
    <w:rsid w:val="414F3518"/>
    <w:rsid w:val="415121A7"/>
    <w:rsid w:val="415B5763"/>
    <w:rsid w:val="4168605B"/>
    <w:rsid w:val="41FB7EA4"/>
    <w:rsid w:val="4204410F"/>
    <w:rsid w:val="42172127"/>
    <w:rsid w:val="42274495"/>
    <w:rsid w:val="42E21428"/>
    <w:rsid w:val="433517CA"/>
    <w:rsid w:val="434C400F"/>
    <w:rsid w:val="43560B8E"/>
    <w:rsid w:val="43842D68"/>
    <w:rsid w:val="43C5703C"/>
    <w:rsid w:val="43EA1C5B"/>
    <w:rsid w:val="44417B34"/>
    <w:rsid w:val="4450382F"/>
    <w:rsid w:val="4469740F"/>
    <w:rsid w:val="448252B7"/>
    <w:rsid w:val="449A0E46"/>
    <w:rsid w:val="44B40F84"/>
    <w:rsid w:val="44F7524F"/>
    <w:rsid w:val="45B04F5F"/>
    <w:rsid w:val="46216535"/>
    <w:rsid w:val="46574ED9"/>
    <w:rsid w:val="46963997"/>
    <w:rsid w:val="46C135B2"/>
    <w:rsid w:val="46C36EA8"/>
    <w:rsid w:val="46F44769"/>
    <w:rsid w:val="471548BC"/>
    <w:rsid w:val="474811D4"/>
    <w:rsid w:val="47547585"/>
    <w:rsid w:val="4781174F"/>
    <w:rsid w:val="47A125F4"/>
    <w:rsid w:val="47D46525"/>
    <w:rsid w:val="480E12A6"/>
    <w:rsid w:val="48627FD5"/>
    <w:rsid w:val="4889428D"/>
    <w:rsid w:val="48A40543"/>
    <w:rsid w:val="48C74C2C"/>
    <w:rsid w:val="48E56510"/>
    <w:rsid w:val="493461AC"/>
    <w:rsid w:val="495A53F8"/>
    <w:rsid w:val="49AE5E6C"/>
    <w:rsid w:val="49CC618E"/>
    <w:rsid w:val="4A64394A"/>
    <w:rsid w:val="4B38501D"/>
    <w:rsid w:val="4B7D7E0C"/>
    <w:rsid w:val="4BAB4880"/>
    <w:rsid w:val="4BAC50F9"/>
    <w:rsid w:val="4BC50B39"/>
    <w:rsid w:val="4BD171A6"/>
    <w:rsid w:val="4BDE64C2"/>
    <w:rsid w:val="4BE448FA"/>
    <w:rsid w:val="4C5B0FC3"/>
    <w:rsid w:val="4C8D47CF"/>
    <w:rsid w:val="4CEC1E80"/>
    <w:rsid w:val="4D317361"/>
    <w:rsid w:val="4D331EAE"/>
    <w:rsid w:val="4D8A1551"/>
    <w:rsid w:val="4D9C24BD"/>
    <w:rsid w:val="4E27710A"/>
    <w:rsid w:val="4E4C3AF5"/>
    <w:rsid w:val="4ED6105E"/>
    <w:rsid w:val="4EFE20DA"/>
    <w:rsid w:val="4F15333E"/>
    <w:rsid w:val="4F493D9A"/>
    <w:rsid w:val="4F49405F"/>
    <w:rsid w:val="4F9450D4"/>
    <w:rsid w:val="4F985216"/>
    <w:rsid w:val="4FF615BE"/>
    <w:rsid w:val="500877B8"/>
    <w:rsid w:val="500C42B4"/>
    <w:rsid w:val="50331F52"/>
    <w:rsid w:val="50383EB3"/>
    <w:rsid w:val="5092008F"/>
    <w:rsid w:val="50A33F67"/>
    <w:rsid w:val="50E93C02"/>
    <w:rsid w:val="5135623E"/>
    <w:rsid w:val="517C067C"/>
    <w:rsid w:val="518014CC"/>
    <w:rsid w:val="51B42EED"/>
    <w:rsid w:val="51DA2E3A"/>
    <w:rsid w:val="520A088A"/>
    <w:rsid w:val="527779CB"/>
    <w:rsid w:val="52C1749E"/>
    <w:rsid w:val="52D6354F"/>
    <w:rsid w:val="52F61A46"/>
    <w:rsid w:val="53113EDB"/>
    <w:rsid w:val="53302860"/>
    <w:rsid w:val="534F6D0B"/>
    <w:rsid w:val="53765D5B"/>
    <w:rsid w:val="538200A7"/>
    <w:rsid w:val="538B12AC"/>
    <w:rsid w:val="53A052A0"/>
    <w:rsid w:val="53C0624F"/>
    <w:rsid w:val="542E16B3"/>
    <w:rsid w:val="547A7A25"/>
    <w:rsid w:val="54FB1493"/>
    <w:rsid w:val="556415AA"/>
    <w:rsid w:val="55682160"/>
    <w:rsid w:val="556A158B"/>
    <w:rsid w:val="5577139F"/>
    <w:rsid w:val="55B31E70"/>
    <w:rsid w:val="55C76B27"/>
    <w:rsid w:val="55EB3F53"/>
    <w:rsid w:val="56C02A96"/>
    <w:rsid w:val="56DF7324"/>
    <w:rsid w:val="572775F9"/>
    <w:rsid w:val="57BA33C8"/>
    <w:rsid w:val="57E81A0B"/>
    <w:rsid w:val="58347C38"/>
    <w:rsid w:val="585C7BEB"/>
    <w:rsid w:val="587C2648"/>
    <w:rsid w:val="59CA3C2C"/>
    <w:rsid w:val="59F92289"/>
    <w:rsid w:val="5A1A5FD2"/>
    <w:rsid w:val="5A3B0BFC"/>
    <w:rsid w:val="5A4C63EF"/>
    <w:rsid w:val="5A6C00E1"/>
    <w:rsid w:val="5ACE49B0"/>
    <w:rsid w:val="5B5F47DB"/>
    <w:rsid w:val="5BB16B3F"/>
    <w:rsid w:val="5BBF4E79"/>
    <w:rsid w:val="5BC9683A"/>
    <w:rsid w:val="5BE23774"/>
    <w:rsid w:val="5BF44170"/>
    <w:rsid w:val="5C4C1058"/>
    <w:rsid w:val="5C984A20"/>
    <w:rsid w:val="5CC071E3"/>
    <w:rsid w:val="5CE02AE6"/>
    <w:rsid w:val="5CF74D38"/>
    <w:rsid w:val="5D4C1163"/>
    <w:rsid w:val="5D5A2EB6"/>
    <w:rsid w:val="5D9F53E0"/>
    <w:rsid w:val="5DA65B3D"/>
    <w:rsid w:val="5DEE4AF9"/>
    <w:rsid w:val="5E2E29DB"/>
    <w:rsid w:val="5E342743"/>
    <w:rsid w:val="5E380D7E"/>
    <w:rsid w:val="5E7F58F4"/>
    <w:rsid w:val="5E8442B7"/>
    <w:rsid w:val="5EA65E4B"/>
    <w:rsid w:val="5EC10207"/>
    <w:rsid w:val="5F27170B"/>
    <w:rsid w:val="5F51578C"/>
    <w:rsid w:val="5F7104A2"/>
    <w:rsid w:val="5F920110"/>
    <w:rsid w:val="60232AFB"/>
    <w:rsid w:val="60526408"/>
    <w:rsid w:val="606F3E3C"/>
    <w:rsid w:val="611C71AD"/>
    <w:rsid w:val="611D6D37"/>
    <w:rsid w:val="612F6E91"/>
    <w:rsid w:val="623901EA"/>
    <w:rsid w:val="623E643F"/>
    <w:rsid w:val="624A6925"/>
    <w:rsid w:val="626E03CB"/>
    <w:rsid w:val="62AE75EA"/>
    <w:rsid w:val="62ED4E04"/>
    <w:rsid w:val="62F47AE2"/>
    <w:rsid w:val="63824409"/>
    <w:rsid w:val="63D80126"/>
    <w:rsid w:val="64750565"/>
    <w:rsid w:val="6491201C"/>
    <w:rsid w:val="64AA3254"/>
    <w:rsid w:val="654C73B2"/>
    <w:rsid w:val="655F409B"/>
    <w:rsid w:val="65975EE4"/>
    <w:rsid w:val="66263F99"/>
    <w:rsid w:val="6641650D"/>
    <w:rsid w:val="66444BDA"/>
    <w:rsid w:val="6668401A"/>
    <w:rsid w:val="66AA2D4C"/>
    <w:rsid w:val="66C9721B"/>
    <w:rsid w:val="66CB2328"/>
    <w:rsid w:val="66D432BF"/>
    <w:rsid w:val="67136BAE"/>
    <w:rsid w:val="6738149D"/>
    <w:rsid w:val="673D5F65"/>
    <w:rsid w:val="676A4B33"/>
    <w:rsid w:val="67A408FE"/>
    <w:rsid w:val="67AD3863"/>
    <w:rsid w:val="67F11F2B"/>
    <w:rsid w:val="67F31778"/>
    <w:rsid w:val="69823BDB"/>
    <w:rsid w:val="699833FF"/>
    <w:rsid w:val="69A91A58"/>
    <w:rsid w:val="6AD113A6"/>
    <w:rsid w:val="6AE25126"/>
    <w:rsid w:val="6B8F22D3"/>
    <w:rsid w:val="6B9D1A33"/>
    <w:rsid w:val="6CB07B28"/>
    <w:rsid w:val="6D404FFD"/>
    <w:rsid w:val="6DD03110"/>
    <w:rsid w:val="6DE80094"/>
    <w:rsid w:val="6E2105AD"/>
    <w:rsid w:val="6E314008"/>
    <w:rsid w:val="6E8A6470"/>
    <w:rsid w:val="6F0B29A8"/>
    <w:rsid w:val="6F40274C"/>
    <w:rsid w:val="6F452BAB"/>
    <w:rsid w:val="6F6A6450"/>
    <w:rsid w:val="6FA03C8A"/>
    <w:rsid w:val="6FA37E65"/>
    <w:rsid w:val="6FCD2E44"/>
    <w:rsid w:val="6FDD2A7C"/>
    <w:rsid w:val="70041B8F"/>
    <w:rsid w:val="70CA6D9F"/>
    <w:rsid w:val="70E10E04"/>
    <w:rsid w:val="716064DA"/>
    <w:rsid w:val="7172560D"/>
    <w:rsid w:val="72A2709C"/>
    <w:rsid w:val="72EC24B7"/>
    <w:rsid w:val="73353C08"/>
    <w:rsid w:val="73A10AFF"/>
    <w:rsid w:val="73B06FFE"/>
    <w:rsid w:val="73E3167D"/>
    <w:rsid w:val="74421083"/>
    <w:rsid w:val="749E302D"/>
    <w:rsid w:val="74D94F48"/>
    <w:rsid w:val="74DC5FFD"/>
    <w:rsid w:val="75192012"/>
    <w:rsid w:val="752769E8"/>
    <w:rsid w:val="75501C2E"/>
    <w:rsid w:val="756708B7"/>
    <w:rsid w:val="75C8414C"/>
    <w:rsid w:val="75DE7503"/>
    <w:rsid w:val="75F40C09"/>
    <w:rsid w:val="76CA1F8D"/>
    <w:rsid w:val="772E07DE"/>
    <w:rsid w:val="77656372"/>
    <w:rsid w:val="77A929E2"/>
    <w:rsid w:val="77BA48E9"/>
    <w:rsid w:val="78361D52"/>
    <w:rsid w:val="784D5998"/>
    <w:rsid w:val="786B039E"/>
    <w:rsid w:val="7885373E"/>
    <w:rsid w:val="78A6567C"/>
    <w:rsid w:val="78B700C2"/>
    <w:rsid w:val="78C64289"/>
    <w:rsid w:val="78D90CAF"/>
    <w:rsid w:val="78FC1CAB"/>
    <w:rsid w:val="7913594E"/>
    <w:rsid w:val="791E5F73"/>
    <w:rsid w:val="794B18CB"/>
    <w:rsid w:val="797B7AD9"/>
    <w:rsid w:val="79F85010"/>
    <w:rsid w:val="79F9557A"/>
    <w:rsid w:val="79FE077A"/>
    <w:rsid w:val="7A2D3BD4"/>
    <w:rsid w:val="7A725027"/>
    <w:rsid w:val="7ACA7312"/>
    <w:rsid w:val="7ACD72E8"/>
    <w:rsid w:val="7AD44AD5"/>
    <w:rsid w:val="7AE04C06"/>
    <w:rsid w:val="7B0C3BFE"/>
    <w:rsid w:val="7B221C8B"/>
    <w:rsid w:val="7B2368A0"/>
    <w:rsid w:val="7B2643FE"/>
    <w:rsid w:val="7BC736D0"/>
    <w:rsid w:val="7C186E53"/>
    <w:rsid w:val="7C65460E"/>
    <w:rsid w:val="7CAB466B"/>
    <w:rsid w:val="7CE85C50"/>
    <w:rsid w:val="7D391FB1"/>
    <w:rsid w:val="7D4423E3"/>
    <w:rsid w:val="7D6C52D7"/>
    <w:rsid w:val="7D733B89"/>
    <w:rsid w:val="7D953B0F"/>
    <w:rsid w:val="7D971DCD"/>
    <w:rsid w:val="7D9F66B2"/>
    <w:rsid w:val="7DFFF0D4"/>
    <w:rsid w:val="7E231EE0"/>
    <w:rsid w:val="7E7C56C4"/>
    <w:rsid w:val="7E7E0F36"/>
    <w:rsid w:val="7E8F575E"/>
    <w:rsid w:val="7F054C3B"/>
    <w:rsid w:val="7F0B7A36"/>
    <w:rsid w:val="7F153F96"/>
    <w:rsid w:val="7F6F095F"/>
    <w:rsid w:val="7F9154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6"/>
    <w:qFormat/>
    <w:uiPriority w:val="0"/>
    <w:pPr>
      <w:keepNext/>
      <w:keepLines/>
      <w:spacing w:before="340" w:after="330" w:line="578" w:lineRule="auto"/>
      <w:jc w:val="center"/>
      <w:outlineLvl w:val="0"/>
    </w:pPr>
    <w:rPr>
      <w:b/>
      <w:bCs/>
      <w:kern w:val="44"/>
      <w:sz w:val="36"/>
      <w:szCs w:val="44"/>
    </w:rPr>
  </w:style>
  <w:style w:type="paragraph" w:styleId="3">
    <w:name w:val="heading 2"/>
    <w:basedOn w:val="1"/>
    <w:next w:val="1"/>
    <w:link w:val="37"/>
    <w:unhideWhenUsed/>
    <w:qFormat/>
    <w:uiPriority w:val="9"/>
    <w:pPr>
      <w:keepNext/>
      <w:keepLines/>
      <w:spacing w:before="260" w:after="260" w:line="416" w:lineRule="auto"/>
      <w:jc w:val="left"/>
      <w:outlineLvl w:val="1"/>
    </w:pPr>
    <w:rPr>
      <w:rFonts w:asciiTheme="majorHAnsi" w:hAnsiTheme="majorHAnsi" w:eastAsiaTheme="majorEastAsia" w:cstheme="majorBidi"/>
      <w:b/>
      <w:bCs/>
      <w:sz w:val="30"/>
      <w:szCs w:val="32"/>
    </w:rPr>
  </w:style>
  <w:style w:type="paragraph" w:styleId="4">
    <w:name w:val="heading 3"/>
    <w:basedOn w:val="1"/>
    <w:next w:val="1"/>
    <w:qFormat/>
    <w:uiPriority w:val="0"/>
    <w:pPr>
      <w:keepNext/>
      <w:jc w:val="center"/>
      <w:outlineLvl w:val="2"/>
    </w:pPr>
    <w:rPr>
      <w:rFonts w:eastAsia="楷体_GB2312"/>
      <w:b/>
      <w:bCs/>
      <w:sz w:val="15"/>
    </w:rPr>
  </w:style>
  <w:style w:type="paragraph" w:styleId="5">
    <w:name w:val="heading 4"/>
    <w:basedOn w:val="1"/>
    <w:next w:val="1"/>
    <w:link w:val="45"/>
    <w:qFormat/>
    <w:uiPriority w:val="0"/>
    <w:pPr>
      <w:keepNext/>
      <w:jc w:val="center"/>
      <w:outlineLvl w:val="3"/>
    </w:pPr>
    <w:rPr>
      <w:rFonts w:eastAsia="楷体_GB2312"/>
      <w:b/>
      <w:bCs/>
      <w:sz w:val="13"/>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55"/>
    <w:semiHidden/>
    <w:unhideWhenUsed/>
    <w:qFormat/>
    <w:uiPriority w:val="0"/>
    <w:rPr>
      <w:rFonts w:ascii="宋体"/>
      <w:sz w:val="18"/>
      <w:szCs w:val="18"/>
    </w:rPr>
  </w:style>
  <w:style w:type="paragraph" w:styleId="7">
    <w:name w:val="annotation text"/>
    <w:basedOn w:val="1"/>
    <w:link w:val="40"/>
    <w:qFormat/>
    <w:uiPriority w:val="0"/>
    <w:pPr>
      <w:jc w:val="left"/>
    </w:pPr>
  </w:style>
  <w:style w:type="paragraph" w:styleId="8">
    <w:name w:val="Body Text"/>
    <w:basedOn w:val="1"/>
    <w:next w:val="1"/>
    <w:qFormat/>
    <w:uiPriority w:val="0"/>
    <w:rPr>
      <w:rFonts w:ascii="华文中宋" w:eastAsia="华文中宋"/>
      <w:bCs/>
      <w:sz w:val="28"/>
    </w:rPr>
  </w:style>
  <w:style w:type="paragraph" w:styleId="9">
    <w:name w:val="Body Text Indent"/>
    <w:basedOn w:val="1"/>
    <w:next w:val="10"/>
    <w:qFormat/>
    <w:uiPriority w:val="0"/>
    <w:pPr>
      <w:ind w:firstLine="576"/>
    </w:pPr>
    <w:rPr>
      <w:b/>
      <w:sz w:val="30"/>
    </w:rPr>
  </w:style>
  <w:style w:type="paragraph" w:styleId="10">
    <w:name w:val="envelope return"/>
    <w:basedOn w:val="1"/>
    <w:qFormat/>
    <w:uiPriority w:val="0"/>
    <w:pPr>
      <w:tabs>
        <w:tab w:val="left" w:pos="1630"/>
      </w:tabs>
      <w:jc w:val="left"/>
    </w:pPr>
    <w:rPr>
      <w:rFonts w:ascii="Arial" w:hAnsi="Arial" w:eastAsia="DFKai-SB" w:cs="Arial"/>
      <w:sz w:val="28"/>
      <w:lang w:eastAsia="zh-TW"/>
    </w:rPr>
  </w:style>
  <w:style w:type="paragraph" w:styleId="11">
    <w:name w:val="Block Text"/>
    <w:basedOn w:val="1"/>
    <w:qFormat/>
    <w:uiPriority w:val="0"/>
    <w:pPr>
      <w:adjustRightInd w:val="0"/>
      <w:ind w:left="420" w:right="33"/>
      <w:jc w:val="left"/>
      <w:textAlignment w:val="baseline"/>
    </w:pPr>
    <w:rPr>
      <w:kern w:val="0"/>
      <w:sz w:val="24"/>
    </w:rPr>
  </w:style>
  <w:style w:type="paragraph" w:styleId="12">
    <w:name w:val="index 4"/>
    <w:basedOn w:val="1"/>
    <w:next w:val="1"/>
    <w:qFormat/>
    <w:uiPriority w:val="0"/>
    <w:pPr>
      <w:ind w:left="600" w:leftChars="600"/>
    </w:pPr>
  </w:style>
  <w:style w:type="paragraph" w:styleId="13">
    <w:name w:val="Plain Text"/>
    <w:basedOn w:val="1"/>
    <w:qFormat/>
    <w:uiPriority w:val="0"/>
    <w:rPr>
      <w:rFonts w:ascii="宋体" w:hAnsi="Courier New" w:eastAsia="楷体_GB2312"/>
      <w:sz w:val="26"/>
    </w:rPr>
  </w:style>
  <w:style w:type="paragraph" w:styleId="14">
    <w:name w:val="toc 8"/>
    <w:basedOn w:val="1"/>
    <w:next w:val="1"/>
    <w:qFormat/>
    <w:uiPriority w:val="0"/>
    <w:pPr>
      <w:ind w:left="2940"/>
    </w:pPr>
    <w:rPr>
      <w:rFonts w:eastAsia="楷体_GB2312"/>
      <w:sz w:val="26"/>
    </w:rPr>
  </w:style>
  <w:style w:type="paragraph" w:styleId="15">
    <w:name w:val="Balloon Text"/>
    <w:basedOn w:val="1"/>
    <w:link w:val="42"/>
    <w:qFormat/>
    <w:uiPriority w:val="0"/>
    <w:rPr>
      <w:sz w:val="18"/>
      <w:szCs w:val="18"/>
    </w:rPr>
  </w:style>
  <w:style w:type="paragraph" w:styleId="16">
    <w:name w:val="footer"/>
    <w:basedOn w:val="1"/>
    <w:link w:val="44"/>
    <w:qFormat/>
    <w:uiPriority w:val="99"/>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left="359" w:leftChars="171" w:firstLine="359" w:firstLineChars="171"/>
    </w:pPr>
  </w:style>
  <w:style w:type="paragraph" w:styleId="20">
    <w:name w:val="toc 2"/>
    <w:basedOn w:val="1"/>
    <w:next w:val="1"/>
    <w:qFormat/>
    <w:uiPriority w:val="39"/>
    <w:pPr>
      <w:ind w:left="420" w:leftChars="200"/>
    </w:pPr>
  </w:style>
  <w:style w:type="paragraph" w:styleId="21">
    <w:name w:val="Body Text 2"/>
    <w:basedOn w:val="1"/>
    <w:qFormat/>
    <w:uiPriority w:val="0"/>
    <w:pPr>
      <w:spacing w:after="120" w:line="480" w:lineRule="auto"/>
    </w:p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kern w:val="0"/>
      <w:sz w:val="20"/>
    </w:rPr>
  </w:style>
  <w:style w:type="paragraph" w:styleId="2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4">
    <w:name w:val="Title"/>
    <w:basedOn w:val="1"/>
    <w:next w:val="1"/>
    <w:qFormat/>
    <w:uiPriority w:val="0"/>
    <w:pPr>
      <w:spacing w:before="240" w:after="60"/>
      <w:jc w:val="center"/>
      <w:outlineLvl w:val="0"/>
    </w:pPr>
    <w:rPr>
      <w:rFonts w:ascii="Cambria" w:hAnsi="Cambria" w:cs="Mongolian Baiti"/>
      <w:b/>
      <w:bCs/>
      <w:sz w:val="32"/>
      <w:szCs w:val="32"/>
    </w:rPr>
  </w:style>
  <w:style w:type="paragraph" w:styleId="25">
    <w:name w:val="annotation subject"/>
    <w:basedOn w:val="7"/>
    <w:next w:val="7"/>
    <w:link w:val="41"/>
    <w:qFormat/>
    <w:uiPriority w:val="0"/>
    <w:rPr>
      <w:b/>
      <w:bCs/>
    </w:rPr>
  </w:style>
  <w:style w:type="paragraph" w:styleId="26">
    <w:name w:val="Body Text First Indent"/>
    <w:basedOn w:val="8"/>
    <w:qFormat/>
    <w:uiPriority w:val="0"/>
    <w:pPr>
      <w:autoSpaceDE w:val="0"/>
      <w:autoSpaceDN w:val="0"/>
      <w:adjustRightInd w:val="0"/>
      <w:jc w:val="left"/>
    </w:pPr>
    <w:rPr>
      <w:kern w:val="0"/>
    </w:rPr>
  </w:style>
  <w:style w:type="paragraph" w:styleId="27">
    <w:name w:val="Body Text First Indent 2"/>
    <w:basedOn w:val="9"/>
    <w:unhideWhenUsed/>
    <w:qFormat/>
    <w:uiPriority w:val="99"/>
    <w:pPr>
      <w:ind w:firstLine="420" w:firstLineChars="200"/>
    </w:pPr>
  </w:style>
  <w:style w:type="table" w:styleId="29">
    <w:name w:val="Table Grid"/>
    <w:basedOn w:val="28"/>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qFormat/>
    <w:uiPriority w:val="22"/>
    <w:rPr>
      <w:b/>
      <w:bCs/>
    </w:rPr>
  </w:style>
  <w:style w:type="character" w:styleId="32">
    <w:name w:val="page number"/>
    <w:qFormat/>
    <w:uiPriority w:val="0"/>
  </w:style>
  <w:style w:type="character" w:styleId="33">
    <w:name w:val="FollowedHyperlink"/>
    <w:basedOn w:val="30"/>
    <w:qFormat/>
    <w:uiPriority w:val="0"/>
    <w:rPr>
      <w:color w:val="auto"/>
      <w:u w:val="none"/>
    </w:rPr>
  </w:style>
  <w:style w:type="character" w:styleId="34">
    <w:name w:val="Hyperlink"/>
    <w:basedOn w:val="30"/>
    <w:unhideWhenUsed/>
    <w:qFormat/>
    <w:uiPriority w:val="99"/>
    <w:rPr>
      <w:color w:val="0563C1" w:themeColor="hyperlink"/>
      <w:u w:val="single"/>
      <w14:textFill>
        <w14:solidFill>
          <w14:schemeClr w14:val="hlink"/>
        </w14:solidFill>
      </w14:textFill>
    </w:rPr>
  </w:style>
  <w:style w:type="character" w:styleId="35">
    <w:name w:val="annotation reference"/>
    <w:basedOn w:val="30"/>
    <w:qFormat/>
    <w:uiPriority w:val="99"/>
    <w:rPr>
      <w:sz w:val="21"/>
      <w:szCs w:val="21"/>
    </w:rPr>
  </w:style>
  <w:style w:type="character" w:customStyle="1" w:styleId="36">
    <w:name w:val="标题 1 Char"/>
    <w:basedOn w:val="30"/>
    <w:link w:val="2"/>
    <w:qFormat/>
    <w:uiPriority w:val="0"/>
    <w:rPr>
      <w:b/>
      <w:bCs/>
      <w:kern w:val="44"/>
      <w:sz w:val="36"/>
      <w:szCs w:val="44"/>
    </w:rPr>
  </w:style>
  <w:style w:type="character" w:customStyle="1" w:styleId="37">
    <w:name w:val="标题 2 Char"/>
    <w:basedOn w:val="30"/>
    <w:link w:val="3"/>
    <w:qFormat/>
    <w:uiPriority w:val="0"/>
    <w:rPr>
      <w:rFonts w:asciiTheme="majorHAnsi" w:hAnsiTheme="majorHAnsi" w:eastAsiaTheme="majorEastAsia" w:cstheme="majorBidi"/>
      <w:b/>
      <w:bCs/>
      <w:kern w:val="2"/>
      <w:sz w:val="30"/>
      <w:szCs w:val="32"/>
    </w:rPr>
  </w:style>
  <w:style w:type="paragraph" w:styleId="38">
    <w:name w:val="List Paragraph"/>
    <w:basedOn w:val="1"/>
    <w:qFormat/>
    <w:uiPriority w:val="34"/>
    <w:pPr>
      <w:ind w:firstLine="420" w:firstLineChars="200"/>
    </w:pPr>
    <w:rPr>
      <w:rFonts w:ascii="Calibri" w:hAnsi="Calibri"/>
      <w:szCs w:val="22"/>
    </w:rPr>
  </w:style>
  <w:style w:type="paragraph" w:customStyle="1" w:styleId="39">
    <w:name w:val="无间隔1"/>
    <w:qFormat/>
    <w:uiPriority w:val="99"/>
    <w:pPr>
      <w:widowControl w:val="0"/>
      <w:jc w:val="both"/>
    </w:pPr>
    <w:rPr>
      <w:rFonts w:ascii="Calibri" w:hAnsi="Calibri" w:eastAsia="宋体" w:cs="Calibri"/>
      <w:kern w:val="2"/>
      <w:sz w:val="21"/>
      <w:szCs w:val="21"/>
      <w:lang w:val="en-US" w:eastAsia="zh-CN" w:bidi="ar-SA"/>
    </w:rPr>
  </w:style>
  <w:style w:type="character" w:customStyle="1" w:styleId="40">
    <w:name w:val="批注文字 Char"/>
    <w:basedOn w:val="30"/>
    <w:link w:val="7"/>
    <w:qFormat/>
    <w:uiPriority w:val="0"/>
    <w:rPr>
      <w:kern w:val="2"/>
      <w:sz w:val="21"/>
    </w:rPr>
  </w:style>
  <w:style w:type="character" w:customStyle="1" w:styleId="41">
    <w:name w:val="批注主题 Char"/>
    <w:basedOn w:val="40"/>
    <w:link w:val="25"/>
    <w:qFormat/>
    <w:uiPriority w:val="0"/>
    <w:rPr>
      <w:b/>
      <w:bCs/>
      <w:kern w:val="2"/>
      <w:sz w:val="21"/>
    </w:rPr>
  </w:style>
  <w:style w:type="character" w:customStyle="1" w:styleId="42">
    <w:name w:val="批注框文本 Char"/>
    <w:basedOn w:val="30"/>
    <w:link w:val="15"/>
    <w:qFormat/>
    <w:uiPriority w:val="0"/>
    <w:rPr>
      <w:kern w:val="2"/>
      <w:sz w:val="18"/>
      <w:szCs w:val="18"/>
    </w:rPr>
  </w:style>
  <w:style w:type="paragraph" w:customStyle="1" w:styleId="43">
    <w:name w:val="列出段落1"/>
    <w:basedOn w:val="1"/>
    <w:qFormat/>
    <w:uiPriority w:val="34"/>
    <w:pPr>
      <w:ind w:firstLine="420"/>
    </w:pPr>
  </w:style>
  <w:style w:type="character" w:customStyle="1" w:styleId="44">
    <w:name w:val="页脚 Char"/>
    <w:link w:val="16"/>
    <w:qFormat/>
    <w:uiPriority w:val="99"/>
    <w:rPr>
      <w:kern w:val="2"/>
      <w:sz w:val="18"/>
    </w:rPr>
  </w:style>
  <w:style w:type="character" w:customStyle="1" w:styleId="45">
    <w:name w:val="标题 4 Char"/>
    <w:link w:val="5"/>
    <w:qFormat/>
    <w:uiPriority w:val="0"/>
    <w:rPr>
      <w:rFonts w:eastAsia="楷体_GB2312"/>
      <w:b/>
      <w:bCs/>
      <w:kern w:val="2"/>
      <w:sz w:val="13"/>
    </w:rPr>
  </w:style>
  <w:style w:type="paragraph" w:customStyle="1" w:styleId="46">
    <w:name w:val="_Style 37"/>
    <w:basedOn w:val="1"/>
    <w:next w:val="38"/>
    <w:qFormat/>
    <w:uiPriority w:val="99"/>
    <w:pPr>
      <w:ind w:firstLine="420" w:firstLineChars="200"/>
    </w:pPr>
    <w:rPr>
      <w:szCs w:val="24"/>
    </w:rPr>
  </w:style>
  <w:style w:type="paragraph" w:customStyle="1" w:styleId="47">
    <w:name w:val="正文1"/>
    <w:basedOn w:val="1"/>
    <w:next w:val="1"/>
    <w:qFormat/>
    <w:uiPriority w:val="0"/>
    <w:rPr>
      <w:rFonts w:ascii="宋体" w:hAnsi="宋体" w:cs="宋体"/>
      <w:kern w:val="0"/>
      <w:sz w:val="24"/>
      <w:lang w:eastAsia="en-US"/>
    </w:rPr>
  </w:style>
  <w:style w:type="character" w:customStyle="1" w:styleId="48">
    <w:name w:val="NormalCharacter"/>
    <w:link w:val="49"/>
    <w:qFormat/>
    <w:locked/>
    <w:uiPriority w:val="99"/>
  </w:style>
  <w:style w:type="paragraph" w:customStyle="1" w:styleId="49">
    <w:name w:val="UserStyle_4"/>
    <w:basedOn w:val="1"/>
    <w:link w:val="48"/>
    <w:qFormat/>
    <w:uiPriority w:val="99"/>
  </w:style>
  <w:style w:type="paragraph" w:customStyle="1" w:styleId="50">
    <w:name w:val="UserStyle_11"/>
    <w:basedOn w:val="1"/>
    <w:qFormat/>
    <w:uiPriority w:val="99"/>
    <w:pPr>
      <w:ind w:firstLine="420" w:firstLineChars="200"/>
    </w:pPr>
  </w:style>
  <w:style w:type="paragraph" w:customStyle="1" w:styleId="51">
    <w:name w:val="UserStyle_10"/>
    <w:basedOn w:val="1"/>
    <w:qFormat/>
    <w:uiPriority w:val="99"/>
    <w:pPr>
      <w:ind w:firstLine="420" w:firstLineChars="200"/>
    </w:pPr>
    <w:rPr>
      <w:rFonts w:ascii="Calibri" w:hAnsi="Calibri"/>
      <w:sz w:val="22"/>
      <w:szCs w:val="22"/>
    </w:rPr>
  </w:style>
  <w:style w:type="paragraph" w:customStyle="1" w:styleId="52">
    <w:name w:val="Default"/>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customStyle="1" w:styleId="53">
    <w:name w:val="正文文本 (3)"/>
    <w:basedOn w:val="1"/>
    <w:qFormat/>
    <w:uiPriority w:val="0"/>
    <w:pPr>
      <w:shd w:val="clear" w:color="auto" w:fill="FFFFFF"/>
      <w:spacing w:before="7380" w:line="619" w:lineRule="exact"/>
      <w:jc w:val="distribute"/>
    </w:pPr>
    <w:rPr>
      <w:rFonts w:ascii="MingLiU" w:hAnsi="MingLiU" w:eastAsia="MingLiU" w:cs="MingLiU"/>
      <w:sz w:val="30"/>
      <w:szCs w:val="30"/>
    </w:rPr>
  </w:style>
  <w:style w:type="paragraph" w:customStyle="1" w:styleId="54">
    <w:name w:val="_Style 1"/>
    <w:basedOn w:val="1"/>
    <w:qFormat/>
    <w:uiPriority w:val="0"/>
    <w:pPr>
      <w:spacing w:line="360" w:lineRule="auto"/>
      <w:ind w:firstLine="420" w:firstLineChars="200"/>
    </w:pPr>
    <w:rPr>
      <w:rFonts w:ascii="Calibri" w:hAnsi="Calibri"/>
      <w:kern w:val="0"/>
      <w:sz w:val="24"/>
      <w:szCs w:val="22"/>
    </w:rPr>
  </w:style>
  <w:style w:type="character" w:customStyle="1" w:styleId="55">
    <w:name w:val="文档结构图 Char"/>
    <w:basedOn w:val="30"/>
    <w:link w:val="6"/>
    <w:semiHidden/>
    <w:qFormat/>
    <w:uiPriority w:val="0"/>
    <w:rPr>
      <w:rFonts w:ascii="宋体"/>
      <w:kern w:val="2"/>
      <w:sz w:val="18"/>
      <w:szCs w:val="18"/>
    </w:rPr>
  </w:style>
  <w:style w:type="paragraph" w:customStyle="1" w:styleId="56">
    <w:name w:val="修订1"/>
    <w:hidden/>
    <w:semiHidden/>
    <w:qFormat/>
    <w:uiPriority w:val="99"/>
    <w:rPr>
      <w:rFonts w:ascii="Times New Roman" w:hAnsi="Times New Roman" w:eastAsia="宋体" w:cs="Times New Roman"/>
      <w:kern w:val="2"/>
      <w:sz w:val="21"/>
      <w:lang w:val="en-US" w:eastAsia="zh-CN" w:bidi="ar-SA"/>
    </w:rPr>
  </w:style>
  <w:style w:type="paragraph" w:customStyle="1" w:styleId="57">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8">
    <w:name w:val="正文 A"/>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table" w:customStyle="1" w:styleId="59">
    <w:name w:val="Table Normal"/>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paragraph" w:customStyle="1" w:styleId="60">
    <w:name w:val="Table Text"/>
    <w:basedOn w:val="1"/>
    <w:semiHidden/>
    <w:qFormat/>
    <w:uiPriority w:val="0"/>
    <w:pPr>
      <w:widowControl/>
      <w:kinsoku w:val="0"/>
      <w:autoSpaceDE w:val="0"/>
      <w:autoSpaceDN w:val="0"/>
      <w:adjustRightInd w:val="0"/>
      <w:snapToGrid w:val="0"/>
      <w:jc w:val="left"/>
      <w:textAlignment w:val="baseline"/>
    </w:pPr>
    <w:rPr>
      <w:rFonts w:ascii="等线" w:hAnsi="等线" w:eastAsia="等线" w:cs="等线"/>
      <w:snapToGrid w:val="0"/>
      <w:color w:val="000000"/>
      <w:kern w:val="0"/>
      <w:sz w:val="22"/>
      <w:szCs w:val="22"/>
      <w:lang w:eastAsia="en-US"/>
    </w:rPr>
  </w:style>
  <w:style w:type="paragraph" w:customStyle="1" w:styleId="61">
    <w:name w:val="正文（缩进）"/>
    <w:qFormat/>
    <w:uiPriority w:val="0"/>
    <w:pPr>
      <w:widowControl w:val="0"/>
      <w:adjustRightInd/>
      <w:spacing w:line="360" w:lineRule="auto"/>
      <w:ind w:firstLine="200" w:firstLineChars="200"/>
      <w:jc w:val="both"/>
    </w:pPr>
    <w:rPr>
      <w:rFonts w:ascii="宋体" w:hAnsi="宋体"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ef79a917-a87b-445e-a4f7-9943e9b9e507</errorID>
      <errorWord>，</errorWord>
      <group>L1_AI</group>
      <groupName>深度校对</groupName>
      <ability>L2_AI_Punc</ability>
      <abilityName>标点纠错</abilityName>
      <candidateList>
        <item>。</item>
      </candidateList>
      <explain/>
      <paraID>40DD13C3</paraID>
      <start>57</start>
      <end>58</end>
      <status>unmodified</status>
      <modifiedWord/>
      <trackRevisions>false</trackRevisions>
    </reviewItem>
    <reviewItem>
      <errorID>d8ebb03f-2fe7-4e11-ae93-fbfbe9ed028e</errorID>
      <errorWord>你</errorWord>
      <group>L1_AI</group>
      <groupName>深度校对</groupName>
      <ability>L2_AI_Word</ability>
      <abilityName>字词纠错</abilityName>
      <candidateList>
        <item>贵</item>
      </candidateList>
      <explain/>
      <paraID>40DD13C3</paraID>
      <start>60</start>
      <end>61</end>
      <status>unmodified</status>
      <modifiedWord/>
      <trackRevisions>false</trackRevisions>
    </reviewItem>
    <reviewItem>
      <errorID>f48b2135-08cb-4c08-b703-84e878ca7c78</errorID>
      <errorWord>并</errorWord>
      <group>L1_AI</group>
      <groupName>深度校对</groupName>
      <ability>L2_AI_Punc</ability>
      <abilityName>标点纠错</abilityName>
      <candidateList>
        <item>，并</item>
      </candidateList>
      <explain/>
      <paraID>40DD13C3</paraID>
      <start>67</start>
      <end>68</end>
      <status>unmodified</status>
      <modifiedWord/>
      <trackRevisions>false</trackRevisions>
    </reviewItem>
    <reviewItem>
      <errorID>bc710fd3-e201-4544-843a-9be5cf4fa6ea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60965A0E</paraID>
      <start>0</start>
      <end>2</end>
      <status>unmodified</status>
      <modifiedWord/>
      <trackRevisions>false</trackRevisions>
    </reviewItem>
    <reviewItem>
      <errorID>3c7a3d70-45fb-4648-9a2a-af86139a0370</errorID>
      <errorWord>《司法部</errorWord>
      <group>L1_AI</group>
      <groupName>深度校对</groupName>
      <ability>L2_AI_Word</ability>
      <abilityName>字词纠错</abilityName>
      <candidateList>
        <item>、司法部《</item>
      </candidateList>
      <explain/>
      <paraID>34E50987</paraID>
      <start>132</start>
      <end>136</end>
      <status>unmodified</status>
      <modifiedWord/>
      <trackRevisions>false</trackRevisions>
    </reviewItem>
    <reviewItem>
      <errorID>b69bdd61-04c2-410f-9ea1-70484b2b961d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22903BA</paraID>
      <start>0</start>
      <end>2</end>
      <status>unmodified</status>
      <modifiedWord/>
      <trackRevisions>false</trackRevisions>
    </reviewItem>
    <reviewItem>
      <errorID>7c06c160-a7d4-438b-a147-5cc23a3ba4ce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614E2D4D</paraID>
      <start>0</start>
      <end>2</end>
      <status>unmodified</status>
      <modifiedWord/>
      <trackRevisions>false</trackRevisions>
    </reviewItem>
    <reviewItem>
      <errorID>759051d5-d7fb-4128-9efd-cd5ba7cba80e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743BD180</paraID>
      <start>0</start>
      <end>2</end>
      <status>unmodified</status>
      <modifiedWord/>
      <trackRevisions>false</trackRevisions>
    </reviewItem>
    <reviewItem>
      <errorID>f0ad9912-c122-47e1-a44b-8b79d0cec1d7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7454C713</paraID>
      <start>0</start>
      <end>2</end>
      <status>unmodified</status>
      <modifiedWord/>
      <trackRevisions>false</trackRevisions>
    </reviewItem>
    <reviewItem>
      <errorID>5b8828b0-1717-4b01-8b57-0a61465c5819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5BF0770C</paraID>
      <start>0</start>
      <end>2</end>
      <status>unmodified</status>
      <modifiedWord/>
      <trackRevisions>false</trackRevisions>
    </reviewItem>
    <reviewItem>
      <errorID>678de005-5e56-4008-956b-c6f17cc67019</errorID>
      <errorWord>住房和城乡建设部办公厅关于全面实行一级建造师电子注册证书的通知</errorWord>
      <group>L1_AI</group>
      <groupName>深度校对</groupName>
      <ability>L2_AI_Punc</ability>
      <abilityName>标点纠错</abilityName>
      <candidateList>
        <item>《住房和城乡建设部办公厅关于全面实行一级建造师电子注册证书的通知》</item>
      </candidateList>
      <explain/>
      <paraID>5BF0770C</paraID>
      <start>4</start>
      <end>35</end>
      <status>unmodified</status>
      <modifiedWord/>
      <trackRevisions>false</trackRevisions>
    </reviewItem>
    <reviewItem>
      <errorID>d5ca7d53-001d-48b3-8b98-97226b49620b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141E68BF</paraID>
      <start>0</start>
      <end>2</end>
      <status>unmodified</status>
      <modifiedWord/>
      <trackRevisions>false</trackRevisions>
    </reviewItem>
    <reviewItem>
      <errorID>eb897a78-27b2-4437-810f-13c70a7851eb</errorID>
      <errorWord>根据〔2018〕6号文</errorWord>
      <group>L1_AI</group>
      <groupName>深度校对</groupName>
      <ability>L2_AI_Grammar</ability>
      <abilityName>语法纠错</abilityName>
      <candidateList>
        <item>根据</item>
      </candidateList>
      <explain/>
      <paraID>141E68BF</paraID>
      <start>15</start>
      <end>26</end>
      <status>unmodified</status>
      <modifiedWord/>
      <trackRevisions>false</trackRevisions>
    </reviewItem>
    <reviewItem>
      <errorID>9e2cf81e-9d10-4082-a8e5-c2227f206de8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17432736</paraID>
      <start>0</start>
      <end>2</end>
      <status>unmodified</status>
      <modifiedWord/>
      <trackRevisions>false</trackRevisions>
    </reviewItem>
    <reviewItem>
      <errorID>27a37cdd-7d8f-4951-a7f6-2ed8bc05f185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52510A6</paraID>
      <start>0</start>
      <end>2</end>
      <status>unmodified</status>
      <modifiedWord/>
      <trackRevisions>false</trackRevisions>
    </reviewItem>
    <reviewItem>
      <errorID>eb4d793c-e598-4b93-8313-e97959f0fb3c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6D4A67E9</paraID>
      <start>0</start>
      <end>2</end>
      <status>unmodified</status>
      <modifiedWord/>
      <trackRevisions>false</trackRevisions>
    </reviewItem>
    <reviewItem>
      <errorID>d872d6cd-56cf-4b4d-b0b4-085dd7b682ad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23DEC8B0</paraID>
      <start>0</start>
      <end>2</end>
      <status>unmodified</status>
      <modifiedWord/>
      <trackRevisions>false</trackRevisions>
    </reviewItem>
    <reviewItem>
      <errorID>c7b5c57f-1598-443f-8711-65b7477f57d1</errorID>
      <errorWord>质量要求</errorWord>
      <group>L1_AI</group>
      <groupName>深度校对</groupName>
      <ability>L2_AI_Grammar</ability>
      <abilityName>语法纠错</abilityName>
      <candidateList>
        <item>质量</item>
      </candidateList>
      <explain/>
      <paraID>23DEC8B0</paraID>
      <start>34</start>
      <end>38</end>
      <status>unmodified</status>
      <modifiedWord/>
      <trackRevisions>false</trackRevisions>
    </reviewItem>
    <reviewItem>
      <errorID>a3d77fce-c95b-4569-bfb1-9394a00873c1</errorID>
      <errorWord>和验收标准进行</errorWord>
      <group>L1_AI</group>
      <groupName>深度校对</groupName>
      <ability>L2_AI_Grammar</ability>
      <abilityName>语法纠错</abilityName>
      <candidateList>
        <item>和</item>
      </candidateList>
      <explain/>
      <paraID>23DEC8B0</paraID>
      <start>40</start>
      <end>47</end>
      <status>unmodified</status>
      <modifiedWord/>
      <trackRevisions>false</trackRevisions>
    </reviewItem>
    <reviewItem>
      <errorID>9cc658e5-3afb-49c4-b281-d87c4fe467ff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3A17E8FE</paraID>
      <start>0</start>
      <end>2</end>
      <status>unmodified</status>
      <modifiedWord/>
      <trackRevisions>false</trackRevisions>
    </reviewItem>
    <reviewItem>
      <errorID>135069d8-a7da-4a3d-9258-ae44cb53cc60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26FB456B</paraID>
      <start>0</start>
      <end>2</end>
      <status>unmodified</status>
      <modifiedWord/>
      <trackRevisions>false</trackRevisions>
    </reviewItem>
    <reviewItem>
      <errorID>33873037-7aa4-401a-88c7-973f5eddbb87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D129CEE</paraID>
      <start>0</start>
      <end>2</end>
      <status>unmodified</status>
      <modifiedWord/>
      <trackRevisions>false</trackRevisions>
    </reviewItem>
    <reviewItem>
      <errorID>a5f777f1-dbcf-4efa-b9d4-47a341793575</errorID>
      <errorWord>59时止</errorWord>
      <group>L1_AI</group>
      <groupName>深度校对</groupName>
      <ability>L2_AI_Grammar</ability>
      <abilityName>语法纠错</abilityName>
      <candidateList>
        <item>59</item>
      </candidateList>
      <explain/>
      <paraID>123772D9</paraID>
      <start>38</start>
      <end>42</end>
      <status>unmodified</status>
      <modifiedWord/>
      <trackRevisions>false</trackRevisions>
    </reviewItem>
    <reviewItem>
      <errorID>ca82b246-5fb9-43bc-8004-d3acb27bbeca</errorID>
      <errorWord>--</errorWord>
      <group>L1_Punc</group>
      <groupName>标点问题</groupName>
      <ability>L2_Punc</ability>
      <abilityName>标点符号检查</abilityName>
      <candidateList>
        <item>——</item>
      </candidateList>
      <explain>破折号或连接号疑似使用错误。</explain>
      <paraID>23D7FDDA</paraID>
      <start>113</start>
      <end>115</end>
      <status>unmodified</status>
      <modifiedWord/>
      <trackRevisions>false</trackRevisions>
    </reviewItem>
    <reviewItem>
      <errorID>bed508bd-2af0-4a1f-8cd2-2de5f49c7409</errorID>
      <errorWord>时</errorWord>
      <group>L1_AI</group>
      <groupName>深度校对</groupName>
      <ability>L2_AI_Word</ability>
      <abilityName>字词纠错</abilityName>
      <candidateList>
        <item>:</item>
      </candidateList>
      <explain/>
      <paraID>3364F521</paraID>
      <start>22</start>
      <end>23</end>
      <status>unmodified</status>
      <modifiedWord/>
      <trackRevisions>false</trackRevisions>
    </reviewItem>
    <reviewItem>
      <errorID>2e048f2c-f3c8-412b-bddc-867b3d15a298</errorID>
      <errorWord>30分止</errorWord>
      <group>L1_AI</group>
      <groupName>深度校对</groupName>
      <ability>L2_AI_Grammar</ability>
      <abilityName>语法纠错</abilityName>
      <candidateList>
        <item>30</item>
      </candidateList>
      <explain/>
      <paraID>3364F521</paraID>
      <start>23</start>
      <end>27</end>
      <status>unmodified</status>
      <modifiedWord/>
      <trackRevisions>false</trackRevisions>
    </reviewItem>
    <reviewItem>
      <errorID>b944080f-6d7d-40f3-aa86-60ae7390d12e</errorID>
      <errorWord>时</errorWord>
      <group>L1_AI</group>
      <groupName>深度校对</groupName>
      <ability>L2_AI_Word</ability>
      <abilityName>字词纠错</abilityName>
      <candidateList>
        <item>:</item>
      </candidateList>
      <explain/>
      <paraID>5B7BCC77</paraID>
      <start>23</start>
      <end>24</end>
      <status>unmodified</status>
      <modifiedWord/>
      <trackRevisions>false</trackRevisions>
    </reviewItem>
    <reviewItem>
      <errorID>621cb89c-1f83-4ca5-b9a4-0d9ca7d91af0</errorID>
      <errorWord>00分</errorWord>
      <group>L1_AI</group>
      <groupName>深度校对</groupName>
      <ability>L2_AI_Word</ability>
      <abilityName>字词纠错</abilityName>
      <candidateList>
        <item>00</item>
      </candidateList>
      <explain/>
      <paraID>5B7BCC77</paraID>
      <start>24</start>
      <end>27</end>
      <status>unmodified</status>
      <modifiedWord/>
      <trackRevisions>false</trackRevisions>
    </reviewItem>
    <reviewItem>
      <errorID>a7e89915-1fda-4663-9a09-0caf75bdaa3a</errorID>
      <errorWord>00时止</errorWord>
      <group>L1_AI</group>
      <groupName>深度校对</groupName>
      <ability>L2_AI_Grammar</ability>
      <abilityName>语法纠错</abilityName>
      <candidateList>
        <item>00</item>
      </candidateList>
      <explain/>
      <paraID>16F17D12</paraID>
      <start>24</start>
      <end>28</end>
      <status>unmodified</status>
      <modifiedWord/>
      <trackRevisions>false</trackRevisions>
    </reviewItem>
    <reviewItem>
      <errorID>fb5aa5eb-f92d-4060-889a-1c4b38215bc8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270203AE</paraID>
      <start>0</start>
      <end>2</end>
      <status>unmodified</status>
      <modifiedWord/>
      <trackRevisions>false</trackRevisions>
    </reviewItem>
    <reviewItem>
      <errorID>386516e1-f317-4226-a9a4-ac73044308e3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2B876A11</paraID>
      <start>0</start>
      <end>2</end>
      <status>unmodified</status>
      <modifiedWord/>
      <trackRevisions>false</trackRevisions>
    </reviewItem>
    <reviewItem>
      <errorID>ff602704-5e82-4348-b263-67adec6672b0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7E048C7F</paraID>
      <start>0</start>
      <end>2</end>
      <status>unmodified</status>
      <modifiedWord/>
      <trackRevisions>false</trackRevisions>
    </reviewItem>
    <reviewItem>
      <errorID>4fe2c314-23f9-405f-981b-1cc2a6b1f733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788AC41E</paraID>
      <start>0</start>
      <end>2</end>
      <status>unmodified</status>
      <modifiedWord/>
      <trackRevisions>false</trackRevisions>
    </reviewItem>
    <reviewItem>
      <errorID>97dabe7e-dcf3-470a-b3be-d00c49185b9d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3A09A37E</paraID>
      <start>0</start>
      <end>2</end>
      <status>unmodified</status>
      <modifiedWord/>
      <trackRevisions>false</trackRevisions>
    </reviewItem>
    <reviewItem>
      <errorID>cdc16286-3326-41d5-99d5-595fb745ca1b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60C4B824</paraID>
      <start>0</start>
      <end>2</end>
      <status>unmodified</status>
      <modifiedWord/>
      <trackRevisions>false</trackRevisions>
    </reviewItem>
    <reviewItem>
      <errorID>99137a2c-3693-442e-9c43-7f94371f60cc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FE5ADE9</paraID>
      <start>0</start>
      <end>2</end>
      <status>unmodified</status>
      <modifiedWord/>
      <trackRevisions>false</trackRevisions>
    </reviewItem>
    <reviewItem>
      <errorID>628b41ff-84ea-479d-8705-e9e6ebb27113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4A58E4B6</paraID>
      <start>0</start>
      <end>2</end>
      <status>unmodified</status>
      <modifiedWord/>
      <trackRevisions>false</trackRevisions>
    </reviewItem>
    <reviewItem>
      <errorID>2a94fd65-99cc-4230-a410-9eb1f951d4e0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DE4E403</paraID>
      <start>0</start>
      <end>2</end>
      <status>unmodified</status>
      <modifiedWord/>
      <trackRevisions>false</trackRevisions>
    </reviewItem>
    <reviewItem>
      <errorID>6c05540e-d1a5-49a1-aca8-6f34a76a2f66</errorID>
      <errorWord>,</errorWord>
      <group>L1_Format</group>
      <groupName>格式问题</groupName>
      <ability>L2_HalfPunc</ability>
      <abilityName>全半角检查</abilityName>
      <candidateList>
        <item>，</item>
      </candidateList>
      <explain>文本全半角错误。</explain>
      <paraID>3D6E744E</paraID>
      <start>76</start>
      <end>77</end>
      <status>unmodified</status>
      <modifiedWord/>
      <trackRevisions>false</trackRevisions>
    </reviewItem>
    <reviewItem>
      <errorID>7dca3bb0-c74a-485a-b221-cd62bb390cbf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1AE1B398</paraID>
      <start>0</start>
      <end>2</end>
      <status>unmodified</status>
      <modifiedWord/>
      <trackRevisions>false</trackRevisions>
    </reviewItem>
    <reviewItem>
      <errorID>c1949182-157a-4319-9231-e2e6f9b4156d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3D1D0081</paraID>
      <start>0</start>
      <end>2</end>
      <status>unmodified</status>
      <modifiedWord/>
      <trackRevisions>false</trackRevisions>
    </reviewItem>
    <reviewItem>
      <errorID>c809a720-4358-4f28-af10-026327124624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3D1D0081</paraID>
      <start>47</start>
      <end>50</end>
      <status>unmodified</status>
      <modifiedWord/>
      <trackRevisions>false</trackRevisions>
    </reviewItem>
    <reviewItem>
      <errorID>fdbb2ed9-7744-4338-a29d-4804c55f2ee9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3D1D0081</paraID>
      <start>57</start>
      <end>60</end>
      <status>unmodified</status>
      <modifiedWord/>
      <trackRevisions>false</trackRevisions>
    </reviewItem>
    <reviewItem>
      <errorID>4fffa702-8d32-4554-89bd-d15920f95558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3D1D0081</paraID>
      <start>63</start>
      <end>66</end>
      <status>unmodified</status>
      <modifiedWord/>
      <trackRevisions>false</trackRevisions>
    </reviewItem>
    <reviewItem>
      <errorID>bde26cd9-40bb-4cad-8efd-168daa4abd69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575B4A57</paraID>
      <start>174</start>
      <end>175</end>
      <status>unmodified</status>
      <modifiedWord/>
      <trackRevisions>false</trackRevisions>
    </reviewItem>
    <reviewItem>
      <errorID>d396092d-da64-4bb3-8757-ce536a5fb8a6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40078AE2</paraID>
      <start>0</start>
      <end>2</end>
      <status>unmodified</status>
      <modifiedWord/>
      <trackRevisions>false</trackRevisions>
    </reviewItem>
    <reviewItem>
      <errorID>c7633871-d61b-4674-8254-4337ef9aae30</errorID>
      <errorWord>&lt;</errorWord>
      <group>L1_Format</group>
      <groupName>格式问题</groupName>
      <ability>L2_HalfPunc</ability>
      <abilityName>全半角检查</abilityName>
      <candidateList>
        <item>〈</item>
      </candidateList>
      <explain>文本全半角错误。</explain>
      <paraID>161A8838</paraID>
      <start>27</start>
      <end>28</end>
      <status>unmodified</status>
      <modifiedWord/>
      <trackRevisions>false</trackRevisions>
    </reviewItem>
    <reviewItem>
      <errorID>17a788d9-b6ff-4a3c-8792-77a9504252e2</errorID>
      <errorWord>&lt;</errorWord>
      <group>L1_Format</group>
      <groupName>格式问题</groupName>
      <ability>L2_HalfPunc</ability>
      <abilityName>全半角检查</abilityName>
      <candidateList>
        <item>〈</item>
      </candidateList>
      <explain>文本全半角错误。</explain>
      <paraID>51800FCA</paraID>
      <start>29</start>
      <end>30</end>
      <status>unmodified</status>
      <modifiedWord/>
      <trackRevisions>false</trackRevisions>
    </reviewItem>
    <reviewItem>
      <errorID>e0f373b2-a7ba-4530-af74-4ee7385fcdde</errorID>
      <errorWord>（</errorWord>
      <group>L1_Punc</group>
      <groupName>标点问题</groupName>
      <ability>L2_Punc</ability>
      <abilityName>标点符号检查</abilityName>
      <candidateList/>
      <explain>同一形式括号套用。</explain>
      <paraID>4E40C03D</paraID>
      <start>270</start>
      <end>271</end>
      <status>unmodified</status>
      <modifiedWord/>
      <trackRevisions>false</trackRevisions>
    </reviewItem>
    <reviewItem>
      <errorID>18d8dea0-f071-4238-a0a3-90cd7d2cd105</errorID>
      <errorWord>）</errorWord>
      <group>L1_Punc</group>
      <groupName>标点问题</groupName>
      <ability>L2_Punc</ability>
      <abilityName>标点符号检查</abilityName>
      <candidateList/>
      <explain>同一形式括号套用。</explain>
      <paraID>4E40C03D</paraID>
      <start>276</start>
      <end>277</end>
      <status>unmodified</status>
      <modifiedWord/>
      <trackRevisions>false</trackRevisions>
    </reviewItem>
    <reviewItem>
      <errorID>c449d5a3-f5f4-40ab-b424-5b8c110dd1c8</errorID>
      <errorWord>,</errorWord>
      <group>L1_Format</group>
      <groupName>格式问题</groupName>
      <ability>L2_HalfPunc</ability>
      <abilityName>全半角检查</abilityName>
      <candidateList>
        <item>，</item>
      </candidateList>
      <explain>文本全半角错误。</explain>
      <paraID>344B66A4</paraID>
      <start>55</start>
      <end>56</end>
      <status>unmodified</status>
      <modifiedWord/>
      <trackRevisions>false</trackRevisions>
    </reviewItem>
    <reviewItem>
      <errorID>cfd11c10-994f-498c-8aab-6f2dec923ff1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41A63214</paraID>
      <start>0</start>
      <end>2</end>
      <status>unmodified</status>
      <modifiedWord/>
      <trackRevisions>false</trackRevisions>
    </reviewItem>
    <reviewItem>
      <errorID>c023d4d6-7744-471b-b3e4-dde808342b53</errorID>
      <errorWord>价格分</errorWord>
      <group>L1_Word</group>
      <groupName>字词问题</groupName>
      <ability>L2_Typo</ability>
      <abilityName>字词错误</abilityName>
      <candidateList>
        <item>价格</item>
      </candidateList>
      <explain/>
      <paraID>4747F135</paraID>
      <start>54</start>
      <end>57</end>
      <status>unmodified</status>
      <modifiedWord/>
      <trackRevisions>false</trackRevisions>
    </reviewItem>
    <reviewItem>
      <errorID>63051acd-eaf0-41cb-a0af-92d96c95a6b4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516CB310</paraID>
      <start>0</start>
      <end>2</end>
      <status>unmodified</status>
      <modifiedWord/>
      <trackRevisions>false</trackRevisions>
    </reviewItem>
    <reviewItem>
      <errorID>32feab08-a153-4e67-ae28-23be3cbb525f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2C003E0</paraID>
      <start>0</start>
      <end>2</end>
      <status>unmodified</status>
      <modifiedWord/>
      <trackRevisions>false</trackRevisions>
    </reviewItem>
    <reviewItem>
      <errorID>fcb3ec85-a949-4a1f-9829-c267b8aaa3ea</errorID>
      <errorWord>和</errorWord>
      <group>L1_Word</group>
      <groupName>字词问题</groupName>
      <ability>L2_Typo</ability>
      <abilityName>字词错误</abilityName>
      <candidateList>
        <item>和加</item>
      </candidateList>
      <explain/>
      <paraID>4AAEEF01</paraID>
      <start>75</start>
      <end>76</end>
      <status>unmodified</status>
      <modifiedWord/>
      <trackRevisions>false</trackRevisions>
    </reviewItem>
    <reviewItem>
      <errorID>a8c55f2d-8aea-4b47-b6e2-ba5716b4a955</errorID>
      <errorWord>和</errorWord>
      <group>L1_Word</group>
      <groupName>字词问题</groupName>
      <ability>L2_Typo</ability>
      <abilityName>字词错误</abilityName>
      <candidateList>
        <item>和加</item>
      </candidateList>
      <explain/>
      <paraID>45F0A848</paraID>
      <start>30</start>
      <end>31</end>
      <status>unmodified</status>
      <modifiedWord/>
      <trackRevisions>false</trackRevisions>
    </reviewItem>
    <reviewItem>
      <errorID>d121f243-d3fd-4444-bd83-46269db86a49</errorID>
      <errorWord>和</errorWord>
      <group>L1_Word</group>
      <groupName>字词问题</groupName>
      <ability>L2_Typo</ability>
      <abilityName>字词错误</abilityName>
      <candidateList>
        <item>和加</item>
      </candidateList>
      <explain/>
      <paraID>45F0A848</paraID>
      <start>118</start>
      <end>119</end>
      <status>unmodified</status>
      <modifiedWord/>
      <trackRevisions>false</trackRevisions>
    </reviewItem>
    <reviewItem>
      <errorID>7487c283-7a57-4d25-b022-ba1117c4db4a</errorID>
      <errorWord>，</errorWord>
      <group>L1_Word</group>
      <groupName>字词问题</groupName>
      <ability>L2_Typo</ability>
      <abilityName>字词错误</abilityName>
      <candidateList>
        <item>，并</item>
      </candidateList>
      <explain/>
      <paraID>2A2F8DD0</paraID>
      <start>28</start>
      <end>29</end>
      <status>unmodified</status>
      <modifiedWord/>
      <trackRevisions>false</trackRevisions>
    </reviewItem>
    <reviewItem>
      <errorID>c86fd4ab-fe17-480a-bb7c-dca479194201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48805685</paraID>
      <start>0</start>
      <end>2</end>
      <status>unmodified</status>
      <modifiedWord/>
      <trackRevisions>false</trackRevisions>
    </reviewItem>
    <reviewItem>
      <errorID>07fd7972-f33a-4c66-b1f3-9da68b38cc36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7651F7A3</paraID>
      <start>0</start>
      <end>2</end>
      <status>unmodified</status>
      <modifiedWord/>
      <trackRevisions>false</trackRevisions>
    </reviewItem>
    <reviewItem>
      <errorID>c8ba4f1f-2834-4d88-80ac-8397e038c4f2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6121CF02</paraID>
      <start>0</start>
      <end>2</end>
      <status>unmodified</status>
      <modifiedWord/>
      <trackRevisions>false</trackRevisions>
    </reviewItem>
    <reviewItem>
      <errorID>70eea275-9937-48db-9019-2b108866d420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3D864F8D</paraID>
      <start>0</start>
      <end>2</end>
      <status>unmodified</status>
      <modifiedWord/>
      <trackRevisions>false</trackRevisions>
    </reviewItem>
    <reviewItem>
      <errorID>0fdbd96d-f6eb-454e-8c8b-be357c62407f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4A1B4AF4</paraID>
      <start>0</start>
      <end>2</end>
      <status>unmodified</status>
      <modifiedWord/>
      <trackRevisions>false</trackRevisions>
    </reviewItem>
    <reviewItem>
      <errorID>f7478f07-0e4e-4b0c-9151-2334c6621cfb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35463DF</paraID>
      <start>0</start>
      <end>2</end>
      <status>unmodified</status>
      <modifiedWord/>
      <trackRevisions>false</trackRevisions>
    </reviewItem>
    <reviewItem>
      <errorID>417f2c51-e48a-47f4-958b-46dce2a33b67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6226A4E0</paraID>
      <start>0</start>
      <end>2</end>
      <status>unmodified</status>
      <modifiedWord/>
      <trackRevisions>false</trackRevisions>
    </reviewItem>
    <reviewItem>
      <errorID>ef7e5345-16bd-4674-9793-c592d79847b6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182ECE9E</paraID>
      <start>0</start>
      <end>2</end>
      <status>unmodified</status>
      <modifiedWord/>
      <trackRevisions>false</trackRevisions>
    </reviewItem>
    <reviewItem>
      <errorID>6a498a87-1d8d-43fe-80b1-44fc6473f45e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24D4FBA2</paraID>
      <start>0</start>
      <end>2</end>
      <status>unmodified</status>
      <modifiedWord/>
      <trackRevisions>false</trackRevisions>
    </reviewItem>
    <reviewItem>
      <errorID>d36eb824-4e0f-44b3-a9d4-835c2698bf41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4EB40C79</paraID>
      <start>0</start>
      <end>2</end>
      <status>unmodified</status>
      <modifiedWord/>
      <trackRevisions>false</trackRevisions>
    </reviewItem>
    <reviewItem>
      <errorID>71f50fad-4089-40b7-966b-6deaba737f4e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15F6A3FA</paraID>
      <start>0</start>
      <end>2</end>
      <status>unmodified</status>
      <modifiedWord/>
      <trackRevisions>false</trackRevisions>
    </reviewItem>
    <reviewItem>
      <errorID>e287dacb-ea55-4c71-ac7d-c28829e92958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5B1AF532</paraID>
      <start>0</start>
      <end>2</end>
      <status>unmodified</status>
      <modifiedWord/>
      <trackRevisions>false</trackRevisions>
    </reviewItem>
    <reviewItem>
      <errorID>4d8cc467-ac4f-4bfa-b8cf-b65123209472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F38378B</paraID>
      <start>0</start>
      <end>2</end>
      <status>unmodified</status>
      <modifiedWord/>
      <trackRevisions>false</trackRevisions>
    </reviewItem>
    <reviewItem>
      <errorID>92fed4a6-a86b-4a95-b66e-65ec32271951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4D2C09BE</paraID>
      <start>0</start>
      <end>2</end>
      <status>unmodified</status>
      <modifiedWord/>
      <trackRevisions>false</trackRevisions>
    </reviewItem>
    <reviewItem>
      <errorID>1cdbd3ed-ad55-4df2-ac1a-4a506e4ed133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5D9B37A3</paraID>
      <start>0</start>
      <end>2</end>
      <status>unmodified</status>
      <modifiedWord/>
      <trackRevisions>false</trackRevisions>
    </reviewItem>
    <reviewItem>
      <errorID>d2b8c269-97fc-409b-8947-08fa0655fe15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1DDC4496</paraID>
      <start>13</start>
      <end>16</end>
      <status>unmodified</status>
      <modifiedWord/>
      <trackRevisions>false</trackRevisions>
    </reviewItem>
    <reviewItem>
      <errorID>575ddffc-9d6e-4e32-9e24-73269e24d1f1</errorID>
      <errorWord>：/。</errorWord>
      <group>L1_Punc</group>
      <groupName>标点问题</groupName>
      <ability>L2_Punc</ability>
      <abilityName>标点符号检查</abilityName>
      <candidateList>
        <item>：</item>
      </candidateList>
      <explain/>
      <paraID>6A688C5C</paraID>
      <start>10</start>
      <end>13</end>
      <status>unmodified</status>
      <modifiedWord/>
      <trackRevisions>false</trackRevisions>
    </reviewItem>
    <reviewItem>
      <errorID>98402d59-68b9-41ab-879e-c5877ced2cae</errorID>
      <errorWord>一类</errorWord>
      <group>L1_Knowledge</group>
      <groupName>知识性问题</groupName>
      <ability>L2_Knowledge</ability>
      <abilityName>其他知识</abilityName>
      <candidateList>
        <item>一项</item>
      </candidateList>
      <explain/>
      <paraID>29047341</paraID>
      <start>35</start>
      <end>37</end>
      <status>unmodified</status>
      <modifiedWord/>
      <trackRevisions>false</trackRevisions>
    </reviewItem>
    <reviewItem>
      <errorID>476f5991-062a-426e-b4d9-28d7b20d578c</errorID>
      <errorWord>：；</errorWord>
      <group>L1_Punc</group>
      <groupName>标点问题</groupName>
      <ability>L2_Punc</ability>
      <abilityName>标点符号检查</abilityName>
      <candidateList>
        <item>：</item>
      </candidateList>
      <explain/>
      <paraID>47241E35</paraID>
      <start>6</start>
      <end>8</end>
      <status>unmodified</status>
      <modifiedWord/>
      <trackRevisions>false</trackRevisions>
    </reviewItem>
    <reviewItem>
      <errorID>adbaa877-f936-49be-9282-65366687c0f3</errorID>
      <errorWord>：；</errorWord>
      <group>L1_Punc</group>
      <groupName>标点问题</groupName>
      <ability>L2_Punc</ability>
      <abilityName>标点符号检查</abilityName>
      <candidateList>
        <item>：</item>
      </candidateList>
      <explain/>
      <paraID>557F8089</paraID>
      <start>7</start>
      <end>9</end>
      <status>unmodified</status>
      <modifiedWord/>
      <trackRevisions>false</trackRevisions>
    </reviewItem>
    <reviewItem>
      <errorID>60d44bb1-8eaf-472c-be19-ae418048caf3</errorID>
      <errorWord>：；</errorWord>
      <group>L1_Punc</group>
      <groupName>标点问题</groupName>
      <ability>L2_Punc</ability>
      <abilityName>标点符号检查</abilityName>
      <candidateList>
        <item>：</item>
      </candidateList>
      <explain/>
      <paraID>2802E576</paraID>
      <start>4</start>
      <end>6</end>
      <status>unmodified</status>
      <modifiedWord/>
      <trackRevisions>false</trackRevisions>
    </reviewItem>
    <reviewItem>
      <errorID>cdb08652-8ff5-4bbc-bb02-536806ab1c65</errorID>
      <errorWord>：；</errorWord>
      <group>L1_Punc</group>
      <groupName>标点问题</groupName>
      <ability>L2_Punc</ability>
      <abilityName>标点符号检查</abilityName>
      <candidateList>
        <item>：</item>
      </candidateList>
      <explain/>
      <paraID> C192E65</paraID>
      <start>4</start>
      <end>6</end>
      <status>unmodified</status>
      <modifiedWord/>
      <trackRevisions>false</trackRevisions>
    </reviewItem>
    <reviewItem>
      <errorID>d18a3133-a182-490e-b5e8-072a6b2db6a3</errorID>
      <errorWord>：。</errorWord>
      <group>L1_Punc</group>
      <groupName>标点问题</groupName>
      <ability>L2_Punc</ability>
      <abilityName>标点符号检查</abilityName>
      <candidateList>
        <item>：</item>
      </candidateList>
      <explain/>
      <paraID>3C25855D</paraID>
      <start>4</start>
      <end>6</end>
      <status>unmodified</status>
      <modifiedWord/>
      <trackRevisions>false</trackRevisions>
    </reviewItem>
    <reviewItem>
      <errorID>89d1f905-5ab6-4f61-bc1b-29c970d38ca0</errorID>
      <errorWord>：；</errorWord>
      <group>L1_Punc</group>
      <groupName>标点问题</groupName>
      <ability>L2_Punc</ability>
      <abilityName>标点符号检查</abilityName>
      <candidateList>
        <item>：</item>
      </candidateList>
      <explain/>
      <paraID>69A0C05E</paraID>
      <start>6</start>
      <end>8</end>
      <status>unmodified</status>
      <modifiedWord/>
      <trackRevisions>false</trackRevisions>
    </reviewItem>
    <reviewItem>
      <errorID>6e9089f4-4af0-41b8-b816-536c4cb11e11</errorID>
      <errorWord>：；</errorWord>
      <group>L1_Punc</group>
      <groupName>标点问题</groupName>
      <ability>L2_Punc</ability>
      <abilityName>标点符号检查</abilityName>
      <candidateList>
        <item>：</item>
      </candidateList>
      <explain/>
      <paraID> 723C80C</paraID>
      <start>7</start>
      <end>9</end>
      <status>unmodified</status>
      <modifiedWord/>
      <trackRevisions>false</trackRevisions>
    </reviewItem>
    <reviewItem>
      <errorID>28afb768-3243-460b-bb3e-0254e7ab98ba</errorID>
      <errorWord>：；</errorWord>
      <group>L1_Punc</group>
      <groupName>标点问题</groupName>
      <ability>L2_Punc</ability>
      <abilityName>标点符号检查</abilityName>
      <candidateList>
        <item>：</item>
      </candidateList>
      <explain/>
      <paraID>422D54BF</paraID>
      <start>4</start>
      <end>6</end>
      <status>unmodified</status>
      <modifiedWord/>
      <trackRevisions>false</trackRevisions>
    </reviewItem>
    <reviewItem>
      <errorID>6530b7f7-800c-499f-889d-ba726f7f0f15</errorID>
      <errorWord>：；</errorWord>
      <group>L1_Punc</group>
      <groupName>标点问题</groupName>
      <ability>L2_Punc</ability>
      <abilityName>标点符号检查</abilityName>
      <candidateList>
        <item>：</item>
      </candidateList>
      <explain/>
      <paraID>10D64FA3</paraID>
      <start>4</start>
      <end>6</end>
      <status>unmodified</status>
      <modifiedWord/>
      <trackRevisions>false</trackRevisions>
    </reviewItem>
    <reviewItem>
      <errorID>84e2e951-5d29-4995-9ecb-bc54a184c8b8</errorID>
      <errorWord>：。</errorWord>
      <group>L1_Punc</group>
      <groupName>标点问题</groupName>
      <ability>L2_Punc</ability>
      <abilityName>标点符号检查</abilityName>
      <candidateList>
        <item>：</item>
      </candidateList>
      <explain/>
      <paraID>2875A45C</paraID>
      <start>4</start>
      <end>6</end>
      <status>unmodified</status>
      <modifiedWord/>
      <trackRevisions>false</trackRevisions>
    </reviewItem>
    <reviewItem>
      <errorID>93a84ec5-a394-41b3-bab7-ca9ed7f74db9</errorID>
      <errorWord>：/。</errorWord>
      <group>L1_Punc</group>
      <groupName>标点问题</groupName>
      <ability>L2_Punc</ability>
      <abilityName>标点符号检查</abilityName>
      <candidateList>
        <item>：</item>
      </candidateList>
      <explain/>
      <paraID>2CC3AAC1</paraID>
      <start>25</start>
      <end>28</end>
      <status>unmodified</status>
      <modifiedWord/>
      <trackRevisions>false</trackRevisions>
    </reviewItem>
    <reviewItem>
      <errorID>8e7b3fe9-5ff4-4b49-9eb4-37f57d1ff55d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19A79972</paraID>
      <start>25</start>
      <end>28</end>
      <status>unmodified</status>
      <modifiedWord/>
      <trackRevisions>false</trackRevisions>
    </reviewItem>
    <reviewItem>
      <errorID>4ec2b215-c24b-4608-9ad1-c7190e5a6d2a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19A79972</paraID>
      <start>38</start>
      <end>41</end>
      <status>unmodified</status>
      <modifiedWord/>
      <trackRevisions>false</trackRevisions>
    </reviewItem>
    <reviewItem>
      <errorID>8d18d5ee-6eed-4048-a135-ffcbac226ce6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19A79972</paraID>
      <start>51</start>
      <end>54</end>
      <status>unmodified</status>
      <modifiedWord/>
      <trackRevisions>false</trackRevisions>
    </reviewItem>
    <reviewItem>
      <errorID>981f1b0e-4177-497c-a993-8e5f7ee0d732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19A79972</paraID>
      <start>66</start>
      <end>69</end>
      <status>unmodified</status>
      <modifiedWord/>
      <trackRevisions>false</trackRevisions>
    </reviewItem>
    <reviewItem>
      <errorID>16970e25-b214-45ec-a921-60eb226edefa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19A79972</paraID>
      <start>81</start>
      <end>84</end>
      <status>unmodified</status>
      <modifiedWord/>
      <trackRevisions>false</trackRevisions>
    </reviewItem>
    <reviewItem>
      <errorID>a3b4101e-e26f-4810-9614-cb1f57adcf03</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19A79972</paraID>
      <start>110</start>
      <end>121</end>
      <status>unmodified</status>
      <modifiedWord/>
      <trackRevisions>false</trackRevisions>
    </reviewItem>
    <reviewItem>
      <errorID>6c9ed9c8-23b3-4aac-88ab-24959e73c5eb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19A79972</paraID>
      <start>121</start>
      <end>124</end>
      <status>unmodified</status>
      <modifiedWord/>
      <trackRevisions>false</trackRevisions>
    </reviewItem>
    <reviewItem>
      <errorID>592f9e26-e881-4d1e-b0b5-df0d7f6824ec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19A79972</paraID>
      <start>143</start>
      <end>146</end>
      <status>unmodified</status>
      <modifiedWord/>
      <trackRevisions>false</trackRevisions>
    </reviewItem>
    <reviewItem>
      <errorID>282143dc-6eb9-4595-be87-7702752b62dd</errorID>
      <errorWord>：/。</errorWord>
      <group>L1_Punc</group>
      <groupName>标点问题</groupName>
      <ability>L2_Punc</ability>
      <abilityName>标点符号检查</abilityName>
      <candidateList>
        <item>：</item>
      </candidateList>
      <explain/>
      <paraID>6390B05E</paraID>
      <start>16</start>
      <end>19</end>
      <status>unmodified</status>
      <modifiedWord/>
      <trackRevisions>false</trackRevisions>
    </reviewItem>
    <reviewItem>
      <errorID>44d7bc9e-b9fd-4c3b-8f5c-dce589272528</errorID>
      <errorWord>：；</errorWord>
      <group>L1_Punc</group>
      <groupName>标点问题</groupName>
      <ability>L2_Punc</ability>
      <abilityName>标点符号检查</abilityName>
      <candidateList>
        <item>：</item>
      </candidateList>
      <explain/>
      <paraID>3BF1DF94</paraID>
      <start>6</start>
      <end>8</end>
      <status>unmodified</status>
      <modifiedWord/>
      <trackRevisions>false</trackRevisions>
    </reviewItem>
    <reviewItem>
      <errorID>24abb6e1-ae62-486b-971d-f9764b0c60d3</errorID>
      <errorWord>：；</errorWord>
      <group>L1_Punc</group>
      <groupName>标点问题</groupName>
      <ability>L2_Punc</ability>
      <abilityName>标点符号检查</abilityName>
      <candidateList>
        <item>：</item>
      </candidateList>
      <explain/>
      <paraID>52E143C1</paraID>
      <start>4</start>
      <end>6</end>
      <status>unmodified</status>
      <modifiedWord/>
      <trackRevisions>false</trackRevisions>
    </reviewItem>
    <reviewItem>
      <errorID>a9020a3b-285a-48c7-9889-11d81fdc44d0</errorID>
      <errorWord>：；</errorWord>
      <group>L1_Punc</group>
      <groupName>标点问题</groupName>
      <ability>L2_Punc</ability>
      <abilityName>标点符号检查</abilityName>
      <candidateList>
        <item>：</item>
      </candidateList>
      <explain/>
      <paraID>1AC4A326</paraID>
      <start>4</start>
      <end>6</end>
      <status>unmodified</status>
      <modifiedWord/>
      <trackRevisions>false</trackRevisions>
    </reviewItem>
    <reviewItem>
      <errorID>10e0a578-e75f-4586-a61b-1cbd6569f57c</errorID>
      <errorWord>：；</errorWord>
      <group>L1_Punc</group>
      <groupName>标点问题</groupName>
      <ability>L2_Punc</ability>
      <abilityName>标点符号检查</abilityName>
      <candidateList>
        <item>：</item>
      </candidateList>
      <explain/>
      <paraID>2B462C51</paraID>
      <start>4</start>
      <end>6</end>
      <status>unmodified</status>
      <modifiedWord/>
      <trackRevisions>false</trackRevisions>
    </reviewItem>
    <reviewItem>
      <errorID>cbd5472d-e6a5-4ed8-90dd-782712fd5c65</errorID>
      <errorWord>：。</errorWord>
      <group>L1_Punc</group>
      <groupName>标点问题</groupName>
      <ability>L2_Punc</ability>
      <abilityName>标点符号检查</abilityName>
      <candidateList>
        <item>：</item>
      </candidateList>
      <explain/>
      <paraID>14CF2318</paraID>
      <start>4</start>
      <end>6</end>
      <status>unmodified</status>
      <modifiedWord/>
      <trackRevisions>false</trackRevisions>
    </reviewItem>
    <reviewItem>
      <errorID>059e3ccf-4876-43dd-a571-c06b0b3faf99</errorID>
      <errorWord>：/。</errorWord>
      <group>L1_Punc</group>
      <groupName>标点问题</groupName>
      <ability>L2_Punc</ability>
      <abilityName>标点符号检查</abilityName>
      <candidateList>
        <item>：</item>
      </candidateList>
      <explain/>
      <paraID>7B890806</paraID>
      <start>21</start>
      <end>24</end>
      <status>unmodified</status>
      <modifiedWord/>
      <trackRevisions>false</trackRevisions>
    </reviewItem>
    <reviewItem>
      <errorID>636fefd1-19b7-4413-b47d-179b7e8fba04</errorID>
      <errorWord>：/。</errorWord>
      <group>L1_Punc</group>
      <groupName>标点问题</groupName>
      <ability>L2_Punc</ability>
      <abilityName>标点符号检查</abilityName>
      <candidateList>
        <item>：</item>
      </candidateList>
      <explain/>
      <paraID>137083C5</paraID>
      <start>16</start>
      <end>19</end>
      <status>unmodified</status>
      <modifiedWord/>
      <trackRevisions>false</trackRevisions>
    </reviewItem>
    <reviewItem>
      <errorID>6d3ce508-dcfb-4e21-901c-5b94590a5c4e</errorID>
      <errorWord>：/。</errorWord>
      <group>L1_Punc</group>
      <groupName>标点问题</groupName>
      <ability>L2_Punc</ability>
      <abilityName>标点符号检查</abilityName>
      <candidateList>
        <item>：</item>
      </candidateList>
      <explain/>
      <paraID>632D5F59</paraID>
      <start>12</start>
      <end>15</end>
      <status>unmodified</status>
      <modifiedWord/>
      <trackRevisions>false</trackRevisions>
    </reviewItem>
    <reviewItem>
      <errorID>38096cbc-2dba-43d0-8f16-88a07b548756</errorID>
      <errorWord>挖坏</errorWord>
      <group>L1_Word</group>
      <groupName>字词问题</groupName>
      <ability>L2_Typo</ability>
      <abilityName>字词错误</abilityName>
      <candidateList>
        <item>损坏</item>
      </candidateList>
      <explain/>
      <paraID>5569F8CB</paraID>
      <start>117</start>
      <end>119</end>
      <status>unmodified</status>
      <modifiedWord/>
      <trackRevisions>false</trackRevisions>
    </reviewItem>
    <reviewItem>
      <errorID>681c6ded-d18c-424b-bec4-cbba2e1c0b5b</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5569F8CB</paraID>
      <start>147</start>
      <end>148</end>
      <status>unmodified</status>
      <modifiedWord/>
      <trackRevisions>false</trackRevisions>
    </reviewItem>
    <reviewItem>
      <errorID>e4b6dd7f-1560-4e5e-bf33-566bbbad4f78</errorID>
      <errorWord>复验材料</errorWord>
      <group>L1_Knowledge</group>
      <groupName>知识性问题</groupName>
      <ability>L2_Term</ability>
      <abilityName>专业术语</abilityName>
      <candidateList>
        <item>复合材料</item>
      </candidateList>
      <explain/>
      <paraID>5569F8CB</paraID>
      <start>595</start>
      <end>599</end>
      <status>unmodified</status>
      <modifiedWord/>
      <trackRevisions>false</trackRevisions>
    </reviewItem>
    <reviewItem>
      <errorID>5b648d45-d482-4c03-980c-aef92368f0af</errorID>
      <errorWord>民</errorWord>
      <group>L1_Word</group>
      <groupName>字词问题</groupName>
      <ability>L2_Typo</ability>
      <abilityName>字词错误</abilityName>
      <candidateList>
        <item>民和</item>
      </candidateList>
      <explain/>
      <paraID>5569F8CB</paraID>
      <start>1026</start>
      <end>1027</end>
      <status>unmodified</status>
      <modifiedWord/>
      <trackRevisions>false</trackRevisions>
    </reviewItem>
    <reviewItem>
      <errorID>36e83963-192d-4244-818d-122a0a2ad5a9</errorID>
      <errorWord>定货</errorWord>
      <group>L1_Word</group>
      <groupName>字词问题</groupName>
      <ability>L2_Variant</ability>
      <abilityName>异形词</abilityName>
      <candidateList>
        <item>订货</item>
      </candidateList>
      <explain>词汇[定货]的规范词形写作[订货]。</explain>
      <paraID>5569F8CB</paraID>
      <start>1886</start>
      <end>1888</end>
      <status>unmodified</status>
      <modifiedWord/>
      <trackRevisions>false</trackRevisions>
    </reviewItem>
    <reviewItem>
      <errorID>ec4b94d1-5616-45f7-acfb-47e211de3e69</errorID>
      <errorWord>,</errorWord>
      <group>L1_Format</group>
      <groupName>格式问题</groupName>
      <ability>L2_HalfPunc</ability>
      <abilityName>全半角检查</abilityName>
      <candidateList>
        <item>，</item>
      </candidateList>
      <explain>文本全半角错误。</explain>
      <paraID>5569F8CB</paraID>
      <start>1888</start>
      <end>1889</end>
      <status>unmodified</status>
      <modifiedWord/>
      <trackRevisions>false</trackRevisions>
    </reviewItem>
    <reviewItem>
      <errorID>f100c38c-726a-4e5d-828b-990f38ec3472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5569F8CB</paraID>
      <start>1916</start>
      <end>1919</end>
      <status>unmodified</status>
      <modifiedWord/>
      <trackRevisions>false</trackRevisions>
    </reviewItem>
    <reviewItem>
      <errorID>72d98b3c-1e59-4663-87bf-9bb3375fe4e4</errorID>
      <errorWord>：；</errorWord>
      <group>L1_Punc</group>
      <groupName>标点问题</groupName>
      <ability>L2_Punc</ability>
      <abilityName>标点符号检查</abilityName>
      <candidateList>
        <item>：</item>
      </candidateList>
      <explain/>
      <paraID>5996EFCB</paraID>
      <start>6</start>
      <end>8</end>
      <status>unmodified</status>
      <modifiedWord/>
      <trackRevisions>false</trackRevisions>
    </reviewItem>
    <reviewItem>
      <errorID>42909a4d-76ff-481a-9e6d-6ef160d8a799</errorID>
      <errorWord>：；</errorWord>
      <group>L1_Punc</group>
      <groupName>标点问题</groupName>
      <ability>L2_Punc</ability>
      <abilityName>标点符号检查</abilityName>
      <candidateList>
        <item>：</item>
      </candidateList>
      <explain/>
      <paraID> 11F4D2D</paraID>
      <start>4</start>
      <end>6</end>
      <status>unmodified</status>
      <modifiedWord/>
      <trackRevisions>false</trackRevisions>
    </reviewItem>
    <reviewItem>
      <errorID>9e5e426e-c43c-4040-8fb9-0e822091d4a5</errorID>
      <errorWord>：；</errorWord>
      <group>L1_Punc</group>
      <groupName>标点问题</groupName>
      <ability>L2_Punc</ability>
      <abilityName>标点符号检查</abilityName>
      <candidateList>
        <item>：</item>
      </candidateList>
      <explain/>
      <paraID>24541540</paraID>
      <start>9</start>
      <end>11</end>
      <status>unmodified</status>
      <modifiedWord/>
      <trackRevisions>false</trackRevisions>
    </reviewItem>
    <reviewItem>
      <errorID>e1f16bd9-05b6-4c76-935c-cfa4f01ec32d</errorID>
      <errorWord>：；</errorWord>
      <group>L1_Punc</group>
      <groupName>标点问题</groupName>
      <ability>L2_Punc</ability>
      <abilityName>标点符号检查</abilityName>
      <candidateList>
        <item>：</item>
      </candidateList>
      <explain/>
      <paraID>114219CF</paraID>
      <start>8</start>
      <end>10</end>
      <status>unmodified</status>
      <modifiedWord/>
      <trackRevisions>false</trackRevisions>
    </reviewItem>
    <reviewItem>
      <errorID>b3e0f9b8-b2ef-42f7-b97c-fe9037052364</errorID>
      <errorWord>：/；</errorWord>
      <group>L1_Punc</group>
      <groupName>标点问题</groupName>
      <ability>L2_Punc</ability>
      <abilityName>标点符号检查</abilityName>
      <candidateList>
        <item>：</item>
      </candidateList>
      <explain/>
      <paraID>78EA79E9</paraID>
      <start>8</start>
      <end>11</end>
      <status>unmodified</status>
      <modifiedWord/>
      <trackRevisions>false</trackRevisions>
    </reviewItem>
    <reviewItem>
      <errorID>ae7ae721-5d71-4a88-8dca-17e9d5e72ec7</errorID>
      <errorWord>：；</errorWord>
      <group>L1_Punc</group>
      <groupName>标点问题</groupName>
      <ability>L2_Punc</ability>
      <abilityName>标点符号检查</abilityName>
      <candidateList>
        <item>：</item>
      </candidateList>
      <explain/>
      <paraID>281A7184</paraID>
      <start>9</start>
      <end>11</end>
      <status>unmodified</status>
      <modifiedWord/>
      <trackRevisions>false</trackRevisions>
    </reviewItem>
    <reviewItem>
      <errorID>37a6d28b-96a3-406e-9a44-cf9643c27db4</errorID>
      <errorWord>：；</errorWord>
      <group>L1_Punc</group>
      <groupName>标点问题</groupName>
      <ability>L2_Punc</ability>
      <abilityName>标点符号检查</abilityName>
      <candidateList>
        <item>：</item>
      </candidateList>
      <explain/>
      <paraID>7D12DE76</paraID>
      <start>4</start>
      <end>6</end>
      <status>unmodified</status>
      <modifiedWord/>
      <trackRevisions>false</trackRevisions>
    </reviewItem>
    <reviewItem>
      <errorID>eda92955-a870-407e-b542-64f596bc860b</errorID>
      <errorWord>：；</errorWord>
      <group>L1_Punc</group>
      <groupName>标点问题</groupName>
      <ability>L2_Punc</ability>
      <abilityName>标点符号检查</abilityName>
      <candidateList>
        <item>：</item>
      </candidateList>
      <explain/>
      <paraID> 3E5FC01</paraID>
      <start>4</start>
      <end>6</end>
      <status>unmodified</status>
      <modifiedWord/>
      <trackRevisions>false</trackRevisions>
    </reviewItem>
    <reviewItem>
      <errorID>25080dd6-97fd-4f29-a530-618e6604459d</errorID>
      <errorWord>：。</errorWord>
      <group>L1_Punc</group>
      <groupName>标点问题</groupName>
      <ability>L2_Punc</ability>
      <abilityName>标点符号检查</abilityName>
      <candidateList>
        <item>：</item>
      </candidateList>
      <explain/>
      <paraID>7D709CA2</paraID>
      <start>15</start>
      <end>17</end>
      <status>unmodified</status>
      <modifiedWord/>
      <trackRevisions>false</trackRevisions>
    </reviewItem>
    <reviewItem>
      <errorID>5de2f52f-83d9-4806-8c4c-cb15ec448c28</errorID>
      <errorWord>：/。</errorWord>
      <group>L1_Punc</group>
      <groupName>标点问题</groupName>
      <ability>L2_Punc</ability>
      <abilityName>标点符号检查</abilityName>
      <candidateList>
        <item>：</item>
      </candidateList>
      <explain/>
      <paraID>60339651</paraID>
      <start>13</start>
      <end>16</end>
      <status>unmodified</status>
      <modifiedWord/>
      <trackRevisions>false</trackRevisions>
    </reviewItem>
    <reviewItem>
      <errorID>5ff748b0-7dff-44c1-8deb-633d9d24de78</errorID>
      <errorWord>：/。</errorWord>
      <group>L1_Punc</group>
      <groupName>标点问题</groupName>
      <ability>L2_Punc</ability>
      <abilityName>标点符号检查</abilityName>
      <candidateList>
        <item>：</item>
      </candidateList>
      <explain/>
      <paraID>1E5D899A</paraID>
      <start>9</start>
      <end>12</end>
      <status>unmodified</status>
      <modifiedWord/>
      <trackRevisions>false</trackRevisions>
    </reviewItem>
    <reviewItem>
      <errorID>79f2b371-faf9-47ab-8ed9-320ac0077f51</errorID>
      <errorWord>：/。</errorWord>
      <group>L1_Punc</group>
      <groupName>标点问题</groupName>
      <ability>L2_Punc</ability>
      <abilityName>标点符号检查</abilityName>
      <candidateList>
        <item>：</item>
      </candidateList>
      <explain/>
      <paraID>34C9377D</paraID>
      <start>13</start>
      <end>16</end>
      <status>unmodified</status>
      <modifiedWord/>
      <trackRevisions>false</trackRevisions>
    </reviewItem>
    <reviewItem>
      <errorID>7cbe7afb-b572-404b-a9a0-9265f51c3a66</errorID>
      <errorWord>期限的</errorWord>
      <group>L1_Word</group>
      <groupName>字词问题</groupName>
      <ability>L2_Typo</ability>
      <abilityName>字词错误</abilityName>
      <candidateList>
        <item>期限</item>
      </candidateList>
      <explain/>
      <paraID>10C1BE4D</paraID>
      <start>16</start>
      <end>19</end>
      <status>unmodified</status>
      <modifiedWord/>
      <trackRevisions>false</trackRevisions>
    </reviewItem>
    <reviewItem>
      <errorID>562577aa-5a8b-4e65-8238-dd033726ab0e</errorID>
      <errorWord>：/。</errorWord>
      <group>L1_Punc</group>
      <groupName>标点问题</groupName>
      <ability>L2_Punc</ability>
      <abilityName>标点符号检查</abilityName>
      <candidateList>
        <item>：</item>
      </candidateList>
      <explain/>
      <paraID>10C1BE4D</paraID>
      <start>19</start>
      <end>22</end>
      <status>unmodified</status>
      <modifiedWord/>
      <trackRevisions>false</trackRevisions>
    </reviewItem>
    <reviewItem>
      <errorID>2e5032ef-9070-47e2-a193-26a9cd4670f8</errorID>
      <errorWord>准</errorWord>
      <group>L1_Word</group>
      <groupName>字词问题</groupName>
      <ability>L2_Typo</ability>
      <abilityName>字词错误</abilityName>
      <candidateList>
        <item>准后</item>
      </candidateList>
      <explain/>
      <paraID>725B70BA</paraID>
      <start>67</start>
      <end>68</end>
      <status>unmodified</status>
      <modifiedWord/>
      <trackRevisions>false</trackRevisions>
    </reviewItem>
    <reviewItem>
      <errorID>4129b194-6489-4d96-9a3d-069f597ab7b7</errorID>
      <errorWord>：；</errorWord>
      <group>L1_Punc</group>
      <groupName>标点问题</groupName>
      <ability>L2_Punc</ability>
      <abilityName>标点符号检查</abilityName>
      <candidateList>
        <item>：</item>
      </candidateList>
      <explain/>
      <paraID>1655CBB1</paraID>
      <start>6</start>
      <end>8</end>
      <status>unmodified</status>
      <modifiedWord/>
      <trackRevisions>false</trackRevisions>
    </reviewItem>
    <reviewItem>
      <errorID>4d5841ea-c8ee-4520-bea7-cbc9ea9fd2b1</errorID>
      <errorWord>：；</errorWord>
      <group>L1_Punc</group>
      <groupName>标点问题</groupName>
      <ability>L2_Punc</ability>
      <abilityName>标点符号检查</abilityName>
      <candidateList>
        <item>：</item>
      </candidateList>
      <explain/>
      <paraID>32122CE4</paraID>
      <start>6</start>
      <end>8</end>
      <status>unmodified</status>
      <modifiedWord/>
      <trackRevisions>false</trackRevisions>
    </reviewItem>
    <reviewItem>
      <errorID>4d960ee4-7ae9-40b2-bfab-63244c95e2fa</errorID>
      <errorWord>：；</errorWord>
      <group>L1_Punc</group>
      <groupName>标点问题</groupName>
      <ability>L2_Punc</ability>
      <abilityName>标点符号检查</abilityName>
      <candidateList>
        <item>：</item>
      </candidateList>
      <explain/>
      <paraID>6988CBDF</paraID>
      <start>12</start>
      <end>14</end>
      <status>unmodified</status>
      <modifiedWord/>
      <trackRevisions>false</trackRevisions>
    </reviewItem>
    <reviewItem>
      <errorID>c7688d91-63d7-4b1e-8108-352d5554278a</errorID>
      <errorWord>：；</errorWord>
      <group>L1_Punc</group>
      <groupName>标点问题</groupName>
      <ability>L2_Punc</ability>
      <abilityName>标点符号检查</abilityName>
      <candidateList>
        <item>：</item>
      </candidateList>
      <explain/>
      <paraID>71D92C21</paraID>
      <start>4</start>
      <end>6</end>
      <status>unmodified</status>
      <modifiedWord/>
      <trackRevisions>false</trackRevisions>
    </reviewItem>
    <reviewItem>
      <errorID>dffca9b5-0000-4f33-a272-fc3faf97b1d9</errorID>
      <errorWord>：；</errorWord>
      <group>L1_Punc</group>
      <groupName>标点问题</groupName>
      <ability>L2_Punc</ability>
      <abilityName>标点符号检查</abilityName>
      <candidateList>
        <item>：</item>
      </candidateList>
      <explain/>
      <paraID>15723B0F</paraID>
      <start>4</start>
      <end>6</end>
      <status>unmodified</status>
      <modifiedWord/>
      <trackRevisions>false</trackRevisions>
    </reviewItem>
    <reviewItem>
      <errorID>97bca3fe-392a-4d36-9ba4-9367c9d6f3ab</errorID>
      <errorWord>：；</errorWord>
      <group>L1_Punc</group>
      <groupName>标点问题</groupName>
      <ability>L2_Punc</ability>
      <abilityName>标点符号检查</abilityName>
      <candidateList>
        <item>：</item>
      </candidateList>
      <explain/>
      <paraID>615CA58A</paraID>
      <start>4</start>
      <end>6</end>
      <status>unmodified</status>
      <modifiedWord/>
      <trackRevisions>false</trackRevisions>
    </reviewItem>
    <reviewItem>
      <errorID>99b682ca-59a5-470f-a411-4684b175981f</errorID>
      <errorWord>：/。</errorWord>
      <group>L1_Punc</group>
      <groupName>标点问题</groupName>
      <ability>L2_Punc</ability>
      <abilityName>标点符号检查</abilityName>
      <candidateList>
        <item>：</item>
      </candidateList>
      <explain/>
      <paraID>2FC9FD7F</paraID>
      <start>10</start>
      <end>13</end>
      <status>unmodified</status>
      <modifiedWord/>
      <trackRevisions>false</trackRevisions>
    </reviewItem>
    <reviewItem>
      <errorID>88dd3f65-3f01-4c86-9a48-146e29a5d2b3</errorID>
      <errorWord>/；</errorWord>
      <group>L1_Punc</group>
      <groupName>标点问题</groupName>
      <ability>L2_Punc</ability>
      <abilityName>标点符号检查</abilityName>
      <candidateList>
        <item>/</item>
      </candidateList>
      <explain/>
      <paraID>7F2FCA5F</paraID>
      <start>3</start>
      <end>5</end>
      <status>unmodified</status>
      <modifiedWord/>
      <trackRevisions>false</trackRevisions>
    </reviewItem>
    <reviewItem>
      <errorID>6345a5c8-0081-4167-b7cc-02c6e7256946</errorID>
      <errorWord>/；</errorWord>
      <group>L1_Punc</group>
      <groupName>标点问题</groupName>
      <ability>L2_Punc</ability>
      <abilityName>标点符号检查</abilityName>
      <candidateList>
        <item>/</item>
      </candidateList>
      <explain/>
      <paraID>3CF9945B</paraID>
      <start>3</start>
      <end>5</end>
      <status>unmodified</status>
      <modifiedWord/>
      <trackRevisions>false</trackRevisions>
    </reviewItem>
    <reviewItem>
      <errorID>a0a26f91-08c3-4763-a02a-59b2015acf24</errorID>
      <errorWord>/。</errorWord>
      <group>L1_Punc</group>
      <groupName>标点问题</groupName>
      <ability>L2_Punc</ability>
      <abilityName>标点符号检查</abilityName>
      <candidateList>
        <item>/</item>
      </candidateList>
      <explain/>
      <paraID>35C9A1FF</paraID>
      <start>3</start>
      <end>5</end>
      <status>unmodified</status>
      <modifiedWord/>
      <trackRevisions>false</trackRevisions>
    </reviewItem>
    <reviewItem>
      <errorID>2ddce935-6056-4939-8d97-58bb3420bd8e</errorID>
      <errorWord>：/。</errorWord>
      <group>L1_Punc</group>
      <groupName>标点问题</groupName>
      <ability>L2_Punc</ability>
      <abilityName>标点符号检查</abilityName>
      <candidateList>
        <item>：</item>
      </candidateList>
      <explain/>
      <paraID> CF966C9</paraID>
      <start>9</start>
      <end>12</end>
      <status>unmodified</status>
      <modifiedWord/>
      <trackRevisions>false</trackRevisions>
    </reviewItem>
    <reviewItem>
      <errorID>7f7923d7-e537-40d0-9fe9-99bd586fa3a0</errorID>
      <errorWord>：。</errorWord>
      <group>L1_Punc</group>
      <groupName>标点问题</groupName>
      <ability>L2_Punc</ability>
      <abilityName>标点符号检查</abilityName>
      <candidateList>
        <item>：</item>
      </candidateList>
      <explain/>
      <paraID>371C6463</paraID>
      <start>20</start>
      <end>22</end>
      <status>unmodified</status>
      <modifiedWord/>
      <trackRevisions>false</trackRevisions>
    </reviewItem>
    <reviewItem>
      <errorID>d89fba96-b694-4a90-b542-3e0ed2649cd4</errorID>
      <errorWord>：。</errorWord>
      <group>L1_Punc</group>
      <groupName>标点问题</groupName>
      <ability>L2_Punc</ability>
      <abilityName>标点符号检查</abilityName>
      <candidateList>
        <item>：</item>
      </candidateList>
      <explain/>
      <paraID>132E9369</paraID>
      <start>20</start>
      <end>22</end>
      <status>unmodified</status>
      <modifiedWord/>
      <trackRevisions>false</trackRevisions>
    </reviewItem>
    <reviewItem>
      <errorID>5694f306-7c3f-4f35-a90e-764b53d44847</errorID>
      <errorWord>：/。</errorWord>
      <group>L1_Punc</group>
      <groupName>标点问题</groupName>
      <ability>L2_Punc</ability>
      <abilityName>标点符号检查</abilityName>
      <candidateList>
        <item>：</item>
      </candidateList>
      <explain/>
      <paraID>135FB8D4</paraID>
      <start>16</start>
      <end>19</end>
      <status>unmodified</status>
      <modifiedWord/>
      <trackRevisions>false</trackRevisions>
    </reviewItem>
    <reviewItem>
      <errorID>9c8e319a-9b5e-4b75-98aa-123ff3528627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10C4393D</paraID>
      <start>0</start>
      <end>3</end>
      <status>unmodified</status>
      <modifiedWord/>
      <trackRevisions>false</trackRevisions>
    </reviewItem>
    <reviewItem>
      <errorID>e0c10259-f906-4cd4-ac96-43f790aac017</errorID>
      <errorWord>/；</errorWord>
      <group>L1_Punc</group>
      <groupName>标点问题</groupName>
      <ability>L2_Punc</ability>
      <abilityName>标点符号检查</abilityName>
      <candidateList>
        <item>/</item>
      </candidateList>
      <explain/>
      <paraID>3F29CA5C</paraID>
      <start>3</start>
      <end>5</end>
      <status>unmodified</status>
      <modifiedWord/>
      <trackRevisions>false</trackRevisions>
    </reviewItem>
    <reviewItem>
      <errorID>374fde09-363b-4411-9ac8-c5390f963cfb</errorID>
      <errorWord>/。</errorWord>
      <group>L1_Punc</group>
      <groupName>标点问题</groupName>
      <ability>L2_Punc</ability>
      <abilityName>标点符号检查</abilityName>
      <candidateList>
        <item>/</item>
      </candidateList>
      <explain/>
      <paraID>34FD5052</paraID>
      <start>3</start>
      <end>5</end>
      <status>unmodified</status>
      <modifiedWord/>
      <trackRevisions>false</trackRevisions>
    </reviewItem>
    <reviewItem>
      <errorID>04d15c5d-19be-4cfe-9c05-25831f1e0107</errorID>
      <errorWord>：/。</errorWord>
      <group>L1_Punc</group>
      <groupName>标点问题</groupName>
      <ability>L2_Punc</ability>
      <abilityName>标点符号检查</abilityName>
      <candidateList>
        <item>：</item>
      </candidateList>
      <explain/>
      <paraID>3B9DA025</paraID>
      <start>12</start>
      <end>15</end>
      <status>unmodified</status>
      <modifiedWord/>
      <trackRevisions>false</trackRevisions>
    </reviewItem>
    <reviewItem>
      <errorID>a80f7a70-d7ad-4d99-9829-615d331367ed</errorID>
      <errorWord>：/。</errorWord>
      <group>L1_Punc</group>
      <groupName>标点问题</groupName>
      <ability>L2_Punc</ability>
      <abilityName>标点符号检查</abilityName>
      <candidateList>
        <item>：</item>
      </candidateList>
      <explain/>
      <paraID>2F317529</paraID>
      <start>13</start>
      <end>16</end>
      <status>unmodified</status>
      <modifiedWord/>
      <trackRevisions>false</trackRevisions>
    </reviewItem>
    <reviewItem>
      <errorID>b3fac866-9c55-4bda-a41e-1027325e1067</errorID>
      <errorWord>：/。</errorWord>
      <group>L1_Punc</group>
      <groupName>标点问题</groupName>
      <ability>L2_Punc</ability>
      <abilityName>标点符号检查</abilityName>
      <candidateList>
        <item>：</item>
      </candidateList>
      <explain/>
      <paraID>74A2CA43</paraID>
      <start>13</start>
      <end>16</end>
      <status>unmodified</status>
      <modifiedWord/>
      <trackRevisions>false</trackRevisions>
    </reviewItem>
    <reviewItem>
      <errorID>a1217a40-5118-4ed0-a778-882426684b15</errorID>
      <errorWord>：/。</errorWord>
      <group>L1_Punc</group>
      <groupName>标点问题</groupName>
      <ability>L2_Punc</ability>
      <abilityName>标点符号检查</abilityName>
      <candidateList>
        <item>：</item>
      </candidateList>
      <explain/>
      <paraID>7F0770AA</paraID>
      <start>15</start>
      <end>18</end>
      <status>unmodified</status>
      <modifiedWord/>
      <trackRevisions>false</trackRevisions>
    </reviewItem>
    <reviewItem>
      <errorID>635b343b-04f4-4802-aaa8-7c18e8b5817a</errorID>
      <errorWord>的和</errorWord>
      <group>L1_Word</group>
      <groupName>字词问题</groupName>
      <ability>L2_Typo</ability>
      <abilityName>字词错误</abilityName>
      <candidateList>
        <item>的</item>
      </candidateList>
      <explain>“的”常用于连接修饰语与名词性中心语，表示属性、所属或描述。</explain>
      <paraID>51DF03FA</paraID>
      <start>48</start>
      <end>50</end>
      <status>unmodified</status>
      <modifiedWord/>
      <trackRevisions>false</trackRevisions>
    </reviewItem>
    <reviewItem>
      <errorID>ae88793b-aaed-475b-b9a1-2384652c5c67</errorID>
      <errorWord>变更的</errorWord>
      <group>L1_Word</group>
      <groupName>字词问题</groupName>
      <ability>L2_Typo</ability>
      <abilityName>字词错误</abilityName>
      <candidateList>
        <item>变更</item>
      </candidateList>
      <explain>〈动〉改变；变动：～原定赛程｜修订版的内容有些～。</explain>
      <paraID> DBB3A84</paraID>
      <start>2</start>
      <end>5</end>
      <status>unmodified</status>
      <modifiedWord/>
      <trackRevisions>false</trackRevisions>
    </reviewItem>
    <reviewItem>
      <errorID>1cbb312c-2bac-45c5-a353-b24ab3b0f7f9</errorID>
      <errorWord>:</errorWord>
      <group>L1_Format</group>
      <groupName>格式问题</groupName>
      <ability>L2_HalfPunc</ability>
      <abilityName>全半角检查</abilityName>
      <candidateList>
        <item>：</item>
      </candidateList>
      <explain>文本全半角错误。</explain>
      <paraID>5B5553FB</paraID>
      <start>9</start>
      <end>10</end>
      <status>unmodified</status>
      <modifiedWord/>
      <trackRevisions>false</trackRevisions>
    </reviewItem>
    <reviewItem>
      <errorID>99b9a875-2890-4e13-aa38-7e973d962557</errorID>
      <errorWord>：/。</errorWord>
      <group>L1_Punc</group>
      <groupName>标点问题</groupName>
      <ability>L2_Punc</ability>
      <abilityName>标点符号检查</abilityName>
      <candidateList>
        <item>：</item>
      </candidateList>
      <explain/>
      <paraID> 3DCAC55</paraID>
      <start>39</start>
      <end>42</end>
      <status>unmodified</status>
      <modifiedWord/>
      <trackRevisions>false</trackRevisions>
    </reviewItem>
    <reviewItem>
      <errorID>b0b98da9-0132-4e78-85dd-5aa506e66775</errorID>
      <errorWord>：/；</errorWord>
      <group>L1_Punc</group>
      <groupName>标点问题</groupName>
      <ability>L2_Punc</ability>
      <abilityName>标点符号检查</abilityName>
      <candidateList>
        <item>：</item>
      </candidateList>
      <explain/>
      <paraID>34DF77F4</paraID>
      <start>31</start>
      <end>34</end>
      <status>unmodified</status>
      <modifiedWord/>
      <trackRevisions>false</trackRevisions>
    </reviewItem>
    <reviewItem>
      <errorID>35053b26-1559-4410-bf4f-eb981a409ede</errorID>
      <errorWord>：。</errorWord>
      <group>L1_Punc</group>
      <groupName>标点问题</groupName>
      <ability>L2_Punc</ability>
      <abilityName>标点符号检查</abilityName>
      <candidateList>
        <item>：</item>
      </candidateList>
      <explain/>
      <paraID>3F5E8444</paraID>
      <start>12</start>
      <end>14</end>
      <status>unmodified</status>
      <modifiedWord/>
      <trackRevisions>false</trackRevisions>
    </reviewItem>
    <reviewItem>
      <errorID>0af09850-b00c-4a42-bea2-82c7c587ebf2</errorID>
      <errorWord>：/</errorWord>
      <group>L1_Punc</group>
      <groupName>标点问题</groupName>
      <ability>L2_Punc</ability>
      <abilityName>标点符号检查</abilityName>
      <candidateList>
        <item>：</item>
      </candidateList>
      <explain/>
      <paraID>476F8E4E</paraID>
      <start>14</start>
      <end>16</end>
      <status>unmodified</status>
      <modifiedWord/>
      <trackRevisions>false</trackRevisions>
    </reviewItem>
    <reviewItem>
      <errorID>bf615dd6-ed05-48ad-b9e9-f8cd510160a3</errorID>
      <errorWord>-</errorWord>
      <group>L1_Format</group>
      <groupName>格式问题</groupName>
      <ability>L2_HalfPunc</ability>
      <abilityName>全半角检查</abilityName>
      <candidateList>
        <item>－</item>
      </candidateList>
      <explain>文本全半角错误。</explain>
      <paraID>2AF4D76B</paraID>
      <start>40</start>
      <end>41</end>
      <status>unmodified</status>
      <modifiedWord/>
      <trackRevisions>false</trackRevisions>
    </reviewItem>
    <reviewItem>
      <errorID>1814f2a3-a229-4990-bf59-d8a731d2dd0d</errorID>
      <errorWord>-</errorWord>
      <group>L1_Format</group>
      <groupName>格式问题</groupName>
      <ability>L2_HalfPunc</ability>
      <abilityName>全半角检查</abilityName>
      <candidateList>
        <item>－</item>
      </candidateList>
      <explain>文本全半角错误。</explain>
      <paraID>2AF4D76B</paraID>
      <start>58</start>
      <end>59</end>
      <status>unmodified</status>
      <modifiedWord/>
      <trackRevisions>false</trackRevisions>
    </reviewItem>
    <reviewItem>
      <errorID>3f563378-33ad-4454-ac22-e01f83efbdd0</errorID>
      <errorWord>(</errorWord>
      <group>L1_Format</group>
      <groupName>格式问题</groupName>
      <ability>L2_HalfPunc</ability>
      <abilityName>全半角检查</abilityName>
      <candidateList>
        <item>（</item>
      </candidateList>
      <explain>文本全半角错误。</explain>
      <paraID> AD04DEC</paraID>
      <start>324</start>
      <end>325</end>
      <status>unmodified</status>
      <modifiedWord/>
      <trackRevisions>false</trackRevisions>
    </reviewItem>
    <reviewItem>
      <errorID>ffcf59eb-cf3c-49ae-b1d1-e5b597e376e5</errorID>
      <errorWord>)</errorWord>
      <group>L1_Format</group>
      <groupName>格式问题</groupName>
      <ability>L2_HalfPunc</ability>
      <abilityName>全半角检查</abilityName>
      <candidateList>
        <item>）</item>
      </candidateList>
      <explain>文本全半角错误。</explain>
      <paraID> AD04DEC</paraID>
      <start>329</start>
      <end>330</end>
      <status>unmodified</status>
      <modifiedWord/>
      <trackRevisions>false</trackRevisions>
    </reviewItem>
    <reviewItem>
      <errorID>d0ad2e08-102f-4ed8-9830-777e8db3eb56</errorID>
      <errorWord>（</errorWord>
      <group>L1_Punc</group>
      <groupName>标点问题</groupName>
      <ability>L2_Punc</ability>
      <abilityName>标点符号检查</abilityName>
      <candidateList/>
      <explain>同一形式括号套用。</explain>
      <paraID> AD04DEC</paraID>
      <start>373</start>
      <end>374</end>
      <status>unmodified</status>
      <modifiedWord/>
      <trackRevisions>false</trackRevisions>
    </reviewItem>
    <reviewItem>
      <errorID>9c2804f9-7cec-4fbd-aadd-130e1793deb1</errorID>
      <errorWord>）</errorWord>
      <group>L1_Punc</group>
      <groupName>标点问题</groupName>
      <ability>L2_Punc</ability>
      <abilityName>标点符号检查</abilityName>
      <candidateList/>
      <explain>同一形式括号套用。</explain>
      <paraID> AD04DEC</paraID>
      <start>378</start>
      <end>379</end>
      <status>unmodified</status>
      <modifiedWord/>
      <trackRevisions>false</trackRevisions>
    </reviewItem>
    <reviewItem>
      <errorID>21879258-67bb-4d41-9c17-9c36b1ad0e0d</errorID>
      <errorWord>（</errorWord>
      <group>L1_Punc</group>
      <groupName>标点问题</groupName>
      <ability>L2_Punc</ability>
      <abilityName>标点符号检查</abilityName>
      <candidateList/>
      <explain>同一形式括号套用。</explain>
      <paraID> AD04DEC</paraID>
      <start>418</start>
      <end>419</end>
      <status>unmodified</status>
      <modifiedWord/>
      <trackRevisions>false</trackRevisions>
    </reviewItem>
    <reviewItem>
      <errorID>0e7fac54-0bad-4323-ab12-d67b2c955856</errorID>
      <errorWord>）</errorWord>
      <group>L1_Punc</group>
      <groupName>标点问题</groupName>
      <ability>L2_Punc</ability>
      <abilityName>标点符号检查</abilityName>
      <candidateList/>
      <explain>同一形式括号套用。</explain>
      <paraID> AD04DEC</paraID>
      <start>423</start>
      <end>424</end>
      <status>unmodified</status>
      <modifiedWord/>
      <trackRevisions>false</trackRevisions>
    </reviewItem>
    <reviewItem>
      <errorID>b93e684f-d03f-495b-b817-8c477edfb8b7</errorID>
      <errorWord>（</errorWord>
      <group>L1_Punc</group>
      <groupName>标点问题</groupName>
      <ability>L2_Punc</ability>
      <abilityName>标点符号检查</abilityName>
      <candidateList/>
      <explain>同一形式括号套用。</explain>
      <paraID> AD04DEC</paraID>
      <start>610</start>
      <end>611</end>
      <status>unmodified</status>
      <modifiedWord/>
      <trackRevisions>false</trackRevisions>
    </reviewItem>
    <reviewItem>
      <errorID>d563cdde-2f77-4a11-8a9e-faf71e42c9da</errorID>
      <errorWord>）</errorWord>
      <group>L1_Punc</group>
      <groupName>标点问题</groupName>
      <ability>L2_Punc</ability>
      <abilityName>标点符号检查</abilityName>
      <candidateList/>
      <explain>同一形式括号套用。</explain>
      <paraID> AD04DEC</paraID>
      <start>618</start>
      <end>619</end>
      <status>unmodified</status>
      <modifiedWord/>
      <trackRevisions>false</trackRevisions>
    </reviewItem>
    <reviewItem>
      <errorID>b0094bb5-ea70-43f1-9d68-4a577da6bbdc</errorID>
      <errorWord>（</errorWord>
      <group>L1_Punc</group>
      <groupName>标点问题</groupName>
      <ability>L2_Punc</ability>
      <abilityName>标点符号检查</abilityName>
      <candidateList/>
      <explain>同一形式括号套用。</explain>
      <paraID> AD04DEC</paraID>
      <start>779</start>
      <end>780</end>
      <status>unmodified</status>
      <modifiedWord/>
      <trackRevisions>false</trackRevisions>
    </reviewItem>
    <reviewItem>
      <errorID>94540781-e7b4-4c7d-83dc-bf3520af0314</errorID>
      <errorWord>）</errorWord>
      <group>L1_Punc</group>
      <groupName>标点问题</groupName>
      <ability>L2_Punc</ability>
      <abilityName>标点符号检查</abilityName>
      <candidateList/>
      <explain>同一形式括号套用。</explain>
      <paraID> AD04DEC</paraID>
      <start>788</start>
      <end>789</end>
      <status>unmodified</status>
      <modifiedWord/>
      <trackRevisions>false</trackRevisions>
    </reviewItem>
    <reviewItem>
      <errorID>03f2457b-722b-49f7-bd57-d3eed9167bd7</errorID>
      <errorWord>（</errorWord>
      <group>L1_Punc</group>
      <groupName>标点问题</groupName>
      <ability>L2_Punc</ability>
      <abilityName>标点符号检查</abilityName>
      <candidateList/>
      <explain>同一形式括号套用。</explain>
      <paraID> AD04DEC</paraID>
      <start>924</start>
      <end>925</end>
      <status>unmodified</status>
      <modifiedWord/>
      <trackRevisions>false</trackRevisions>
    </reviewItem>
    <reviewItem>
      <errorID>bf0ed9be-4dba-420c-8c4a-6daf559ba75f</errorID>
      <errorWord>）</errorWord>
      <group>L1_Punc</group>
      <groupName>标点问题</groupName>
      <ability>L2_Punc</ability>
      <abilityName>标点符号检查</abilityName>
      <candidateList/>
      <explain>同一形式括号套用。</explain>
      <paraID> AD04DEC</paraID>
      <start>933</start>
      <end>934</end>
      <status>unmodified</status>
      <modifiedWord/>
      <trackRevisions>false</trackRevisions>
    </reviewItem>
    <reviewItem>
      <errorID>684da9fd-d5c4-43d2-bf63-bb229569fe6e</errorID>
      <errorWord>项</errorWord>
      <group>L1_Word</group>
      <groupName>字词问题</groupName>
      <ability>L2_Typo</ability>
      <abilityName>字词错误</abilityName>
      <candidateList>
        <item>项目</item>
      </candidateList>
      <explain>〈名〉事物分成的门类：服务～｜体育～｜建设～。</explain>
      <paraID> AD04DEC</paraID>
      <start>1235</start>
      <end>1236</end>
      <status>unmodified</status>
      <modifiedWord/>
      <trackRevisions>false</trackRevisions>
    </reviewItem>
    <reviewItem>
      <errorID>757421ad-1abe-49c9-8037-d3671b98d963</errorID>
      <errorWord>费</errorWord>
      <group>L1_Word</group>
      <groupName>字词问题</groupName>
      <ability>L2_Typo</ability>
      <abilityName>字词错误</abilityName>
      <candidateList>
        <item>费用</item>
      </candidateList>
      <explain/>
      <paraID> AD04DEC</paraID>
      <start>1673</start>
      <end>1674</end>
      <status>unmodified</status>
      <modifiedWord/>
      <trackRevisions>false</trackRevisions>
    </reviewItem>
    <reviewItem>
      <errorID>d9e22e46-e52a-4756-be06-c678240c8905</errorID>
      <errorWord>须</errorWord>
      <group>L1_Word</group>
      <groupName>字词问题</groupName>
      <ability>L2_Typo</ability>
      <abilityName>字词错误</abilityName>
      <candidateList>
        <item>需</item>
      </candidateList>
      <explain>存在发音相同字词的误用。</explain>
      <paraID> AD04DEC</paraID>
      <start>1683</start>
      <end>1684</end>
      <status>unmodified</status>
      <modifiedWord/>
      <trackRevisions>false</trackRevisions>
    </reviewItem>
    <reviewItem>
      <errorID>1c8886fe-132f-44e7-b578-dea6511863f2</errorID>
      <errorWord>费</errorWord>
      <group>L1_Word</group>
      <groupName>字词问题</groupName>
      <ability>L2_Typo</ability>
      <abilityName>字词错误</abilityName>
      <candidateList>
        <item>费用</item>
      </candidateList>
      <explain/>
      <paraID> AD04DEC</paraID>
      <start>1693</start>
      <end>1694</end>
      <status>unmodified</status>
      <modifiedWord/>
      <trackRevisions>false</trackRevisions>
    </reviewItem>
    <reviewItem>
      <errorID>3e89a924-8328-4579-b68b-ec5fffdcb32a</errorID>
      <errorWord>：/。</errorWord>
      <group>L1_Punc</group>
      <groupName>标点问题</groupName>
      <ability>L2_Punc</ability>
      <abilityName>标点符号检查</abilityName>
      <candidateList>
        <item>：</item>
      </candidateList>
      <explain/>
      <paraID>38258D3F</paraID>
      <start>9</start>
      <end>12</end>
      <status>unmodified</status>
      <modifiedWord/>
      <trackRevisions>false</trackRevisions>
    </reviewItem>
    <reviewItem>
      <errorID>583e3de7-cb12-4b54-b7cd-9639c9840764</errorID>
      <errorWord>：/。</errorWord>
      <group>L1_Punc</group>
      <groupName>标点问题</groupName>
      <ability>L2_Punc</ability>
      <abilityName>标点符号检查</abilityName>
      <candidateList>
        <item>：</item>
      </candidateList>
      <explain/>
      <paraID>10E2F66B</paraID>
      <start>9</start>
      <end>12</end>
      <status>unmodified</status>
      <modifiedWord/>
      <trackRevisions>false</trackRevisions>
    </reviewItem>
    <reviewItem>
      <errorID>eb54d15b-4acf-4cfd-b6ff-611b5fba86f9</errorID>
      <errorWord>：/。</errorWord>
      <group>L1_Punc</group>
      <groupName>标点问题</groupName>
      <ability>L2_Punc</ability>
      <abilityName>标点符号检查</abilityName>
      <candidateList>
        <item>：</item>
      </candidateList>
      <explain/>
      <paraID>6B71126B</paraID>
      <start>15</start>
      <end>18</end>
      <status>unmodified</status>
      <modifiedWord/>
      <trackRevisions>false</trackRevisions>
    </reviewItem>
    <reviewItem>
      <errorID>cae688c6-ff68-4e49-8bc6-2fbd63f117bd</errorID>
      <errorWord>：。</errorWord>
      <group>L1_Punc</group>
      <groupName>标点问题</groupName>
      <ability>L2_Punc</ability>
      <abilityName>标点符号检查</abilityName>
      <candidateList>
        <item>：</item>
      </candidateList>
      <explain/>
      <paraID>  27BA44</paraID>
      <start>8</start>
      <end>10</end>
      <status>unmodified</status>
      <modifiedWord/>
      <trackRevisions>false</trackRevisions>
    </reviewItem>
    <reviewItem>
      <errorID>0a491649-04da-4593-8c04-9ea26d00feb0</errorID>
      <errorWord>：/。</errorWord>
      <group>L1_Punc</group>
      <groupName>标点问题</groupName>
      <ability>L2_Punc</ability>
      <abilityName>标点符号检查</abilityName>
      <candidateList>
        <item>：</item>
      </candidateList>
      <explain/>
      <paraID>730E3AFF</paraID>
      <start>8</start>
      <end>11</end>
      <status>unmodified</status>
      <modifiedWord/>
      <trackRevisions>false</trackRevisions>
    </reviewItem>
    <reviewItem>
      <errorID>8fa1a92f-6890-46e3-a061-5b1de950e2a4</errorID>
      <errorWord>：/。</errorWord>
      <group>L1_Punc</group>
      <groupName>标点问题</groupName>
      <ability>L2_Punc</ability>
      <abilityName>标点符号检查</abilityName>
      <candidateList>
        <item>：</item>
      </candidateList>
      <explain/>
      <paraID>34CD34A6</paraID>
      <start>13</start>
      <end>16</end>
      <status>unmodified</status>
      <modifiedWord/>
      <trackRevisions>false</trackRevisions>
    </reviewItem>
    <reviewItem>
      <errorID>5f1ee964-979f-413f-bc63-cb74971a9409</errorID>
      <errorWord>：/。</errorWord>
      <group>L1_Punc</group>
      <groupName>标点问题</groupName>
      <ability>L2_Punc</ability>
      <abilityName>标点符号检查</abilityName>
      <candidateList>
        <item>：</item>
      </candidateList>
      <explain/>
      <paraID>6E1B4D43</paraID>
      <start>9</start>
      <end>12</end>
      <status>unmodified</status>
      <modifiedWord/>
      <trackRevisions>false</trackRevisions>
    </reviewItem>
    <reviewItem>
      <errorID>13166608-7516-4a76-a399-730f62ec219b</errorID>
      <errorWord>(</errorWord>
      <group>L1_Format</group>
      <groupName>格式问题</groupName>
      <ability>L2_HalfPunc</ability>
      <abilityName>全半角检查</abilityName>
      <candidateList>
        <item>（</item>
      </candidateList>
      <explain>文本全半角错误。</explain>
      <paraID> 3DA1B80</paraID>
      <start>37</start>
      <end>38</end>
      <status>unmodified</status>
      <modifiedWord/>
      <trackRevisions>false</trackRevisions>
    </reviewItem>
    <reviewItem>
      <errorID>56c3322a-2f67-466c-90be-b3a2cfa689aa</errorID>
      <errorWord>)</errorWord>
      <group>L1_Format</group>
      <groupName>格式问题</groupName>
      <ability>L2_HalfPunc</ability>
      <abilityName>全半角检查</abilityName>
      <candidateList>
        <item>）</item>
      </candidateList>
      <explain>文本全半角错误。</explain>
      <paraID> 3DA1B80</paraID>
      <start>50</start>
      <end>51</end>
      <status>unmodified</status>
      <modifiedWord/>
      <trackRevisions>false</trackRevisions>
    </reviewItem>
    <reviewItem>
      <errorID>5afc5d30-b384-400f-a794-8a5a20b3d2e7</errorID>
      <errorWord>：/。</errorWord>
      <group>L1_Punc</group>
      <groupName>标点问题</groupName>
      <ability>L2_Punc</ability>
      <abilityName>标点符号检查</abilityName>
      <candidateList>
        <item>：</item>
      </candidateList>
      <explain/>
      <paraID>  E27572</paraID>
      <start>11</start>
      <end>14</end>
      <status>unmodified</status>
      <modifiedWord/>
      <trackRevisions>false</trackRevisions>
    </reviewItem>
    <reviewItem>
      <errorID>a4121cee-a343-4809-86a7-4cebb2393ddb</errorID>
      <errorWord>：/。</errorWord>
      <group>L1_Punc</group>
      <groupName>标点问题</groupName>
      <ability>L2_Punc</ability>
      <abilityName>标点符号检查</abilityName>
      <candidateList>
        <item>：</item>
      </candidateList>
      <explain/>
      <paraID>5C49F58F</paraID>
      <start>51</start>
      <end>54</end>
      <status>unmodified</status>
      <modifiedWord/>
      <trackRevisions>false</trackRevisions>
    </reviewItem>
    <reviewItem>
      <errorID>6367f54b-4f32-46bf-8d8d-991ca738c4a7</errorID>
      <errorWord>：/。</errorWord>
      <group>L1_Punc</group>
      <groupName>标点问题</groupName>
      <ability>L2_Punc</ability>
      <abilityName>标点符号检查</abilityName>
      <candidateList>
        <item>：</item>
      </candidateList>
      <explain/>
      <paraID>3F2982F8</paraID>
      <start>14</start>
      <end>17</end>
      <status>unmodified</status>
      <modifiedWord/>
      <trackRevisions>false</trackRevisions>
    </reviewItem>
    <reviewItem>
      <errorID>ba0b1a0e-f149-47e1-bb62-bcc97b859959</errorID>
      <errorWord>：/</errorWord>
      <group>L1_Punc</group>
      <groupName>标点问题</groupName>
      <ability>L2_Punc</ability>
      <abilityName>标点符号检查</abilityName>
      <candidateList>
        <item>：</item>
      </candidateList>
      <explain/>
      <paraID>212A1ADB</paraID>
      <start>14</start>
      <end>16</end>
      <status>unmodified</status>
      <modifiedWord/>
      <trackRevisions>false</trackRevisions>
    </reviewItem>
    <reviewItem>
      <errorID>511236cb-c9cc-48b2-8035-5087f417d2a0</errorID>
      <errorWord>：/。</errorWord>
      <group>L1_Punc</group>
      <groupName>标点问题</groupName>
      <ability>L2_Punc</ability>
      <abilityName>标点符号检查</abilityName>
      <candidateList>
        <item>：</item>
      </candidateList>
      <explain/>
      <paraID>114CDF18</paraID>
      <start>19</start>
      <end>22</end>
      <status>unmodified</status>
      <modifiedWord/>
      <trackRevisions>false</trackRevisions>
    </reviewItem>
    <reviewItem>
      <errorID>dabe3359-3df6-44ea-a38a-66c58ef120ec</errorID>
      <errorWord>：/。</errorWord>
      <group>L1_Punc</group>
      <groupName>标点问题</groupName>
      <ability>L2_Punc</ability>
      <abilityName>标点符号检查</abilityName>
      <candidateList>
        <item>：</item>
      </candidateList>
      <explain/>
      <paraID>1E68D95D</paraID>
      <start>19</start>
      <end>22</end>
      <status>unmodified</status>
      <modifiedWord/>
      <trackRevisions>false</trackRevisions>
    </reviewItem>
    <reviewItem>
      <errorID>2e9151fd-a4d8-40d7-a9dd-500f8e45ab50</errorID>
      <errorWord>：/。</errorWord>
      <group>L1_Punc</group>
      <groupName>标点问题</groupName>
      <ability>L2_Punc</ability>
      <abilityName>标点符号检查</abilityName>
      <candidateList>
        <item>：</item>
      </candidateList>
      <explain/>
      <paraID>7D140E7D</paraID>
      <start>23</start>
      <end>26</end>
      <status>unmodified</status>
      <modifiedWord/>
      <trackRevisions>false</trackRevisions>
    </reviewItem>
    <reviewItem>
      <errorID>31410b51-995c-45e9-bfa1-c6a87d412edd</errorID>
      <errorWord>：/。</errorWord>
      <group>L1_Punc</group>
      <groupName>标点问题</groupName>
      <ability>L2_Punc</ability>
      <abilityName>标点符号检查</abilityName>
      <candidateList>
        <item>：</item>
      </candidateList>
      <explain/>
      <paraID>78D29D0C</paraID>
      <start>19</start>
      <end>22</end>
      <status>unmodified</status>
      <modifiedWord/>
      <trackRevisions>false</trackRevisions>
    </reviewItem>
    <reviewItem>
      <errorID>b25d95a6-a809-4853-8983-a870aa219ee7</errorID>
      <errorWord>：/。</errorWord>
      <group>L1_Punc</group>
      <groupName>标点问题</groupName>
      <ability>L2_Punc</ability>
      <abilityName>标点符号检查</abilityName>
      <candidateList>
        <item>：</item>
      </candidateList>
      <explain/>
      <paraID>17AFACE1</paraID>
      <start>17</start>
      <end>20</end>
      <status>unmodified</status>
      <modifiedWord/>
      <trackRevisions>false</trackRevisions>
    </reviewItem>
    <reviewItem>
      <errorID>955dee69-4407-404c-bfcf-eb3aeb5a38f5</errorID>
      <errorWord>：/。</errorWord>
      <group>L1_Punc</group>
      <groupName>标点问题</groupName>
      <ability>L2_Punc</ability>
      <abilityName>标点符号检查</abilityName>
      <candidateList>
        <item>：</item>
      </candidateList>
      <explain/>
      <paraID>3D3F7B5C</paraID>
      <start>22</start>
      <end>25</end>
      <status>unmodified</status>
      <modifiedWord/>
      <trackRevisions>false</trackRevisions>
    </reviewItem>
    <reviewItem>
      <errorID>a0f767d4-9f55-4d67-805c-ca3974ae1876</errorID>
      <errorWord>：/。</errorWord>
      <group>L1_Punc</group>
      <groupName>标点问题</groupName>
      <ability>L2_Punc</ability>
      <abilityName>标点符号检查</abilityName>
      <candidateList>
        <item>：</item>
      </candidateList>
      <explain/>
      <paraID>53340B98</paraID>
      <start>34</start>
      <end>37</end>
      <status>unmodified</status>
      <modifiedWord/>
      <trackRevisions>false</trackRevisions>
    </reviewItem>
    <reviewItem>
      <errorID>a845c821-5d28-4559-b757-9f10a1c4f43b</errorID>
      <errorWord>：/。</errorWord>
      <group>L1_Punc</group>
      <groupName>标点问题</groupName>
      <ability>L2_Punc</ability>
      <abilityName>标点符号检查</abilityName>
      <candidateList>
        <item>：</item>
      </candidateList>
      <explain/>
      <paraID>580A2C84</paraID>
      <start>30</start>
      <end>33</end>
      <status>unmodified</status>
      <modifiedWord/>
      <trackRevisions>false</trackRevisions>
    </reviewItem>
    <reviewItem>
      <errorID>f6b57cb2-adc3-4694-a65c-5db0af28fbca</errorID>
      <errorWord>：/。</errorWord>
      <group>L1_Punc</group>
      <groupName>标点问题</groupName>
      <ability>L2_Punc</ability>
      <abilityName>标点符号检查</abilityName>
      <candidateList>
        <item>：</item>
      </candidateList>
      <explain/>
      <paraID>2BB81AC9</paraID>
      <start>6</start>
      <end>9</end>
      <status>unmodified</status>
      <modifiedWord/>
      <trackRevisions>false</trackRevisions>
    </reviewItem>
    <reviewItem>
      <errorID>a15da61d-ce2a-4492-9311-28010768f660</errorID>
      <errorWord>:</errorWord>
      <group>L1_Format</group>
      <groupName>格式问题</groupName>
      <ability>L2_HalfPunc</ability>
      <abilityName>全半角检查</abilityName>
      <candidateList>
        <item>：</item>
      </candidateList>
      <explain>文本全半角错误。</explain>
      <paraID>51A8BE30</paraID>
      <start>7</start>
      <end>8</end>
      <status>unmodified</status>
      <modifiedWord/>
      <trackRevisions>false</trackRevisions>
    </reviewItem>
    <reviewItem>
      <errorID>31db6557-5456-4515-b046-4a1938a137b7</errorID>
      <errorWord>:/。</errorWord>
      <group>L1_Punc</group>
      <groupName>标点问题</groupName>
      <ability>L2_Punc</ability>
      <abilityName>标点符号检查</abilityName>
      <candidateList>
        <item>:</item>
      </candidateList>
      <explain/>
      <paraID>4BF9FFD1</paraID>
      <start>9</start>
      <end>12</end>
      <status>unmodified</status>
      <modifiedWord/>
      <trackRevisions>false</trackRevisions>
    </reviewItem>
    <reviewItem>
      <errorID>5de5159a-18c4-47be-bfa9-e492b822f941</errorID>
      <errorWord>：/。</errorWord>
      <group>L1_Punc</group>
      <groupName>标点问题</groupName>
      <ability>L2_Punc</ability>
      <abilityName>标点符号检查</abilityName>
      <candidateList>
        <item>：</item>
      </candidateList>
      <explain/>
      <paraID>1841FB2E</paraID>
      <start>12</start>
      <end>15</end>
      <status>unmodified</status>
      <modifiedWord/>
      <trackRevisions>false</trackRevisions>
    </reviewItem>
    <reviewItem>
      <errorID>c6d91086-6ad1-4469-ac1f-3c5c2b5a78ca</errorID>
      <errorWord>：/。</errorWord>
      <group>L1_Punc</group>
      <groupName>标点问题</groupName>
      <ability>L2_Punc</ability>
      <abilityName>标点符号检查</abilityName>
      <candidateList>
        <item>：</item>
      </candidateList>
      <explain/>
      <paraID> E7837A7</paraID>
      <start>10</start>
      <end>13</end>
      <status>unmodified</status>
      <modifiedWord/>
      <trackRevisions>false</trackRevisions>
    </reviewItem>
    <reviewItem>
      <errorID>f45a1a79-979d-4011-99e2-b0743f550c66</errorID>
      <errorWord>：/。</errorWord>
      <group>L1_Punc</group>
      <groupName>标点问题</groupName>
      <ability>L2_Punc</ability>
      <abilityName>标点符号检查</abilityName>
      <candidateList>
        <item>：</item>
      </candidateList>
      <explain/>
      <paraID>2D5F94BF</paraID>
      <start>33</start>
      <end>36</end>
      <status>unmodified</status>
      <modifiedWord/>
      <trackRevisions>false</trackRevisions>
    </reviewItem>
    <reviewItem>
      <errorID>708eb628-66e2-49a2-a4c6-5ad44160346d</errorID>
      <errorWord>：/。</errorWord>
      <group>L1_Punc</group>
      <groupName>标点问题</groupName>
      <ability>L2_Punc</ability>
      <abilityName>标点符号检查</abilityName>
      <candidateList>
        <item>：</item>
      </candidateList>
      <explain/>
      <paraID>17D78C93</paraID>
      <start>63</start>
      <end>66</end>
      <status>unmodified</status>
      <modifiedWord/>
      <trackRevisions>false</trackRevisions>
    </reviewItem>
    <reviewItem>
      <errorID>04788198-e75e-4c5c-a559-b24d049d659d</errorID>
      <errorWord>：/。</errorWord>
      <group>L1_Punc</group>
      <groupName>标点问题</groupName>
      <ability>L2_Punc</ability>
      <abilityName>标点符号检查</abilityName>
      <candidateList>
        <item>：</item>
      </candidateList>
      <explain/>
      <paraID>79ACB579</paraID>
      <start>24</start>
      <end>27</end>
      <status>unmodified</status>
      <modifiedWord/>
      <trackRevisions>false</trackRevisions>
    </reviewItem>
    <reviewItem>
      <errorID>82cd6125-c57c-44da-b460-9ada8deee750</errorID>
      <errorWord>：/。</errorWord>
      <group>L1_Punc</group>
      <groupName>标点问题</groupName>
      <ability>L2_Punc</ability>
      <abilityName>标点符号检查</abilityName>
      <candidateList>
        <item>：</item>
      </candidateList>
      <explain/>
      <paraID>76A4FE42</paraID>
      <start>40</start>
      <end>43</end>
      <status>unmodified</status>
      <modifiedWord/>
      <trackRevisions>false</trackRevisions>
    </reviewItem>
    <reviewItem>
      <errorID>9fa213e8-4937-480e-a477-7b7f071d5a9b</errorID>
      <errorWord>：/。</errorWord>
      <group>L1_Punc</group>
      <groupName>标点问题</groupName>
      <ability>L2_Punc</ability>
      <abilityName>标点符号检查</abilityName>
      <candidateList>
        <item>：</item>
      </candidateList>
      <explain/>
      <paraID> 2A25588</paraID>
      <start>5</start>
      <end>8</end>
      <status>unmodified</status>
      <modifiedWord/>
      <trackRevisions>false</trackRevisions>
    </reviewItem>
    <reviewItem>
      <errorID>7fdbd3aa-9b40-494f-8e1f-47f48a8f6f7e</errorID>
      <errorWord>：/。</errorWord>
      <group>L1_Punc</group>
      <groupName>标点问题</groupName>
      <ability>L2_Punc</ability>
      <abilityName>标点符号检查</abilityName>
      <candidateList>
        <item>：</item>
      </candidateList>
      <explain/>
      <paraID>4B69E4ED</paraID>
      <start>11</start>
      <end>14</end>
      <status>unmodified</status>
      <modifiedWord/>
      <trackRevisions>false</trackRevisions>
    </reviewItem>
    <reviewItem>
      <errorID>a979c9ea-c200-494a-aaf7-217347182a49</errorID>
      <errorWord>：/。</errorWord>
      <group>L1_Punc</group>
      <groupName>标点问题</groupName>
      <ability>L2_Punc</ability>
      <abilityName>标点符号检查</abilityName>
      <candidateList>
        <item>：</item>
      </candidateList>
      <explain/>
      <paraID>  585571</paraID>
      <start>10</start>
      <end>13</end>
      <status>unmodified</status>
      <modifiedWord/>
      <trackRevisions>false</trackRevisions>
    </reviewItem>
    <reviewItem>
      <errorID>249c0d62-b072-4c76-85d4-97225bc5364f</errorID>
      <errorWord>：/。</errorWord>
      <group>L1_Punc</group>
      <groupName>标点问题</groupName>
      <ability>L2_Punc</ability>
      <abilityName>标点符号检查</abilityName>
      <candidateList>
        <item>：</item>
      </candidateList>
      <explain/>
      <paraID>1F586831</paraID>
      <start>15</start>
      <end>18</end>
      <status>unmodified</status>
      <modifiedWord/>
      <trackRevisions>false</trackRevisions>
    </reviewItem>
    <reviewItem>
      <errorID>c56573c5-fec7-444b-80dd-d84075869b72</errorID>
      <errorWord>：/。</errorWord>
      <group>L1_Punc</group>
      <groupName>标点问题</groupName>
      <ability>L2_Punc</ability>
      <abilityName>标点符号检查</abilityName>
      <candidateList>
        <item>：</item>
      </candidateList>
      <explain/>
      <paraID> F5DCEEC</paraID>
      <start>7</start>
      <end>10</end>
      <status>unmodified</status>
      <modifiedWord/>
      <trackRevisions>false</trackRevisions>
    </reviewItem>
    <reviewItem>
      <errorID>04dc6f3c-2c67-4f10-ae51-b93ef0abc88a</errorID>
      <errorWord>：/。</errorWord>
      <group>L1_Punc</group>
      <groupName>标点问题</groupName>
      <ability>L2_Punc</ability>
      <abilityName>标点符号检查</abilityName>
      <candidateList>
        <item>：</item>
      </candidateList>
      <explain/>
      <paraID>49797FBF</paraID>
      <start>12</start>
      <end>15</end>
      <status>unmodified</status>
      <modifiedWord/>
      <trackRevisions>false</trackRevisions>
    </reviewItem>
    <reviewItem>
      <errorID>79969925-83db-4d76-87aa-07185fccc1d7</errorID>
      <errorWord>伍</errorWord>
      <group>L1_Word</group>
      <groupName>字词问题</groupName>
      <ability>L2_Typo</ability>
      <abilityName>字词错误</abilityName>
      <candidateList>
        <item>五</item>
      </candidateList>
      <explain>存在发音相同字词的误用。</explain>
      <paraID>608703A2</paraID>
      <start>28</start>
      <end>29</end>
      <status>unmodified</status>
      <modifiedWord/>
      <trackRevisions>false</trackRevisions>
    </reviewItem>
    <reviewItem>
      <errorID>2ecab3ca-62f9-4ced-aeac-31fb02117ac8</errorID>
      <errorWord>贰</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2B5F03D6</paraID>
      <start>9</start>
      <end>10</end>
      <status>unmodified</status>
      <modifiedWord/>
      <trackRevisions>false</trackRevisions>
    </reviewItem>
    <reviewItem>
      <errorID>62a623c4-c7c5-4be1-bd28-489dbce57e85</errorID>
      <errorWord>，</errorWord>
      <group>L1_Word</group>
      <groupName>字词问题</groupName>
      <ability>L2_Typo</ability>
      <abilityName>字词错误</abilityName>
      <candidateList>
        <item>，由</item>
      </candidateList>
      <explain/>
      <paraID>434918D2</paraID>
      <start>91</start>
      <end>92</end>
      <status>unmodified</status>
      <modifiedWord/>
      <trackRevisions>false</trackRevisions>
    </reviewItem>
    <reviewItem>
      <errorID>a5713e15-9fc9-48ad-8835-01bfa6204dd9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9BB74D7</paraID>
      <start>43</start>
      <end>46</end>
      <status>unmodified</status>
      <modifiedWord/>
      <trackRevisions>false</trackRevisions>
    </reviewItem>
    <reviewItem>
      <errorID>0586dff4-3103-4831-95b4-8a17ec66f794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9BB74D7</paraID>
      <start>56</start>
      <end>59</end>
      <status>unmodified</status>
      <modifiedWord/>
      <trackRevisions>false</trackRevisions>
    </reviewItem>
    <reviewItem>
      <errorID>9cd72aec-9b4e-4bca-9f86-5b2bf5ef3340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9BB74D7</paraID>
      <start>69</start>
      <end>72</end>
      <status>unmodified</status>
      <modifiedWord/>
      <trackRevisions>false</trackRevisions>
    </reviewItem>
    <reviewItem>
      <errorID>e855189c-6835-4d76-808e-0a957749fbdf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9BB74D7</paraID>
      <start>82</start>
      <end>85</end>
      <status>unmodified</status>
      <modifiedWord/>
      <trackRevisions>false</trackRevisions>
    </reviewItem>
    <reviewItem>
      <errorID>2848f51a-d830-46b4-a2e0-cc2b85e1e6ce</errorID>
      <errorWord>》中</errorWord>
      <group>L1_Word</group>
      <groupName>字词问题</groupName>
      <ability>L2_Typo</ability>
      <abilityName>字词错误</abilityName>
      <candidateList>
        <item>》</item>
      </candidateList>
      <explain/>
      <paraID>260D93AC</paraID>
      <start>50</start>
      <end>52</end>
      <status>unmodified</status>
      <modifiedWord/>
      <trackRevisions>false</trackRevisions>
    </reviewItem>
    <reviewItem>
      <errorID>b977e1e5-015c-4f24-baa8-bb1e011245cc</errorID>
      <errorWord>表</errorWord>
      <group>L1_Word</group>
      <groupName>字词问题</groupName>
      <ability>L2_Typo</ability>
      <abilityName>字词错误</abilityName>
      <candidateList>
        <item>表人</item>
      </candidateList>
      <explain/>
      <paraID>58A40FF9</paraID>
      <start>5</start>
      <end>6</end>
      <status>unmodified</status>
      <modifiedWord/>
      <trackRevisions>false</trackRevisions>
    </reviewItem>
    <reviewItem>
      <errorID>9466cde7-d1fc-4e18-b30b-3f3538d48ed1</errorID>
      <errorWord>(</errorWord>
      <group>L1_Format</group>
      <groupName>格式问题</groupName>
      <ability>L2_HalfPunc</ability>
      <abilityName>全半角检查</abilityName>
      <candidateList>
        <item>（</item>
      </candidateList>
      <explain>文本全半角错误。</explain>
      <paraID>3932368C</paraID>
      <start>5</start>
      <end>6</end>
      <status>unmodified</status>
      <modifiedWord/>
      <trackRevisions>false</trackRevisions>
    </reviewItem>
    <reviewItem>
      <errorID>410f13ef-f262-4581-88ce-0609f5da00e5</errorID>
      <errorWord>)</errorWord>
      <group>L1_Format</group>
      <groupName>格式问题</groupName>
      <ability>L2_HalfPunc</ability>
      <abilityName>全半角检查</abilityName>
      <candidateList>
        <item>）</item>
      </candidateList>
      <explain>文本全半角错误。</explain>
      <paraID>3932368C</paraID>
      <start>8</start>
      <end>9</end>
      <status>unmodified</status>
      <modifiedWord/>
      <trackRevisions>false</trackRevisions>
    </reviewItem>
    <reviewItem>
      <errorID>f59f0b3d-2b09-4843-aaa2-05743826eaba</errorID>
      <errorWord>负责人是</errorWord>
      <group>L1_Word</group>
      <groupName>字词问题</groupName>
      <ability>L2_Typo</ability>
      <abilityName>字词错误</abilityName>
      <candidateList>
        <item>负责人</item>
      </candidateList>
      <explain/>
      <paraID>15FF4D81</paraID>
      <start>40</start>
      <end>44</end>
      <status>unmodified</status>
      <modifiedWord/>
      <trackRevisions>false</trackRevisions>
    </reviewItem>
    <reviewItem>
      <errorID>08325a0a-0974-4b05-b337-020e133ff04e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6136C973</paraID>
      <start>0</start>
      <end>2</end>
      <status>unmodified</status>
      <modifiedWord/>
      <trackRevisions>false</trackRevisions>
    </reviewItem>
    <reviewItem>
      <errorID>1f7280cf-dc97-477f-9fa6-da4c6559ac16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D54225B</paraID>
      <start>0</start>
      <end>2</end>
      <status>unmodified</status>
      <modifiedWord/>
      <trackRevisions>false</trackRevisions>
    </reviewItem>
    <reviewItem>
      <errorID>473f208c-3a32-4938-89fd-249a501418b6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12E4522F</paraID>
      <start>0</start>
      <end>2</end>
      <status>unmodified</status>
      <modifiedWord/>
      <trackRevisions>false</trackRevisions>
    </reviewItem>
    <reviewItem>
      <errorID>b23b2f43-b0d3-45da-9bad-0e1ff7da3a91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33BA0330</paraID>
      <start>0</start>
      <end>2</end>
      <status>unmodified</status>
      <modifiedWord/>
      <trackRevisions>false</trackRevisions>
    </reviewItem>
    <reviewItem>
      <errorID>8b69d055-8d17-4b74-9080-1d878b79caaf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62ADBE40</paraID>
      <start>0</start>
      <end>2</end>
      <status>unmodified</status>
      <modifiedWord/>
      <trackRevisions>false</trackRevisions>
    </reviewItem>
    <reviewItem>
      <errorID>bbbfaa50-3261-4eff-81ff-b4ca00825a25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4483471F</paraID>
      <start>0</start>
      <end>2</end>
      <status>unmodified</status>
      <modifiedWord/>
      <trackRevisions>false</trackRevisions>
    </reviewItem>
    <reviewItem>
      <errorID>c50209ea-273a-47d1-9788-0bf874ce3b84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32DEF77D</paraID>
      <start>0</start>
      <end>2</end>
      <status>unmodified</status>
      <modifiedWord/>
      <trackRevisions>false</trackRevisions>
    </reviewItem>
    <reviewItem>
      <errorID>ca36dccf-b0ee-487d-b380-e6470e98403b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38088017</paraID>
      <start>0</start>
      <end>2</end>
      <status>unmodified</status>
      <modifiedWord/>
      <trackRevisions>false</trackRevisions>
    </reviewItem>
    <reviewItem>
      <errorID>7c0eafba-3c60-4657-ad6e-9c3ad9bd9dc6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625FBA70</paraID>
      <start>0</start>
      <end>2</end>
      <status>unmodified</status>
      <modifiedWord/>
      <trackRevisions>false</trackRevisions>
    </reviewItem>
    <reviewItem>
      <errorID>c66b3c2c-d6d8-4581-b6b4-5c6165fdef43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30F46230</paraID>
      <start>0</start>
      <end>2</end>
      <status>unmodified</status>
      <modifiedWord/>
      <trackRevisions>false</trackRevisions>
    </reviewItem>
    <reviewItem>
      <errorID>0a9075ff-66cd-4184-8eb2-1239c4050252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497A3912</paraID>
      <start>0</start>
      <end>2</end>
      <status>unmodified</status>
      <modifiedWord/>
      <trackRevisions>false</trackRevisions>
    </reviewItem>
    <reviewItem>
      <errorID>337d0334-804f-46d2-a918-ef9118e1bd78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22B65F78</paraID>
      <start>0</start>
      <end>2</end>
      <status>unmodified</status>
      <modifiedWord/>
      <trackRevisions>false</trackRevisions>
    </reviewItem>
    <reviewItem>
      <errorID>47ea8476-538a-459f-b81f-b46c1d3e737a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4A1DBD80</paraID>
      <start>0</start>
      <end>2</end>
      <status>unmodified</status>
      <modifiedWord/>
      <trackRevisions>false</trackRevisions>
    </reviewItem>
    <reviewItem>
      <errorID>17ef3f35-8e2c-48db-a5b2-767368807907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CFAE6B0</paraID>
      <start>0</start>
      <end>2</end>
      <status>unmodified</status>
      <modifiedWord/>
      <trackRevisions>false</trackRevisions>
    </reviewItem>
    <reviewItem>
      <errorID>31209fe1-95d7-4b7d-b86b-c0c0b6748f94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4DB6D488</paraID>
      <start>0</start>
      <end>2</end>
      <status>unmodified</status>
      <modifiedWord/>
      <trackRevisions>false</trackRevisions>
    </reviewItem>
    <reviewItem>
      <errorID>f336405a-8b56-4465-95fb-3c512d7292f8</errorID>
      <errorWord>，</errorWord>
      <group>L1_Word</group>
      <groupName>字词问题</groupName>
      <ability>L2_Typo</ability>
      <abilityName>字词错误</abilityName>
      <candidateList>
        <item>，并</item>
      </candidateList>
      <explain/>
      <paraID>49438945</paraID>
      <start>19</start>
      <end>20</end>
      <status>unmodified</status>
      <modifiedWord/>
      <trackRevisions>false</trackRevisions>
    </reviewItem>
    <reviewItem>
      <errorID>e12ce00c-a3c3-40c9-8a7b-01ea15c2027f</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4B5EAC9F</paraID>
      <start>126</start>
      <end>129</end>
      <status>unmodified</status>
      <modifiedWord/>
      <trackRevisions>false</trackRevisions>
    </reviewItem>
    <reviewItem>
      <errorID>f4fafb05-118e-4c40-af8f-e62d92977d96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198CBCE1</paraID>
      <start>0</start>
      <end>2</end>
      <status>unmodified</status>
      <modifiedWord/>
      <trackRevisions>false</trackRevisions>
    </reviewItem>
    <reviewItem>
      <errorID>0794e68c-a850-4f01-8cc7-64ec7a17dd9c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1B925FD7</paraID>
      <start>0</start>
      <end>2</end>
      <status>unmodified</status>
      <modifiedWord/>
      <trackRevisions>false</trackRevisions>
    </reviewItem>
    <reviewItem>
      <errorID>e4e31605-7c3e-4d3a-a011-98635dfcbb98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6CF3777B</paraID>
      <start>0</start>
      <end>2</end>
      <status>unmodified</status>
      <modifiedWord/>
      <trackRevisions>false</trackRevisions>
    </reviewItem>
    <reviewItem>
      <errorID>7f9f6ad8-b9c4-4b33-8ea3-0ef60087de34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7FF1CC9F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cecfb0-d150-43c2-bbcb-fa423aadc842}">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78</Pages>
  <Words>9608</Words>
  <Characters>10279</Characters>
  <Lines>230</Lines>
  <Paragraphs>65</Paragraphs>
  <TotalTime>20</TotalTime>
  <ScaleCrop>false</ScaleCrop>
  <LinksUpToDate>false</LinksUpToDate>
  <CharactersWithSpaces>10302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2024-12-23T02:44:00Z</dcterms:created>
  <dc:creator>86138</dc:creator>
  <cp:lastModifiedBy>涼城</cp:lastModifiedBy>
  <cp:lastPrinted>2024-12-19T02:41:00Z</cp:lastPrinted>
  <dcterms:modified xsi:type="dcterms:W3CDTF">2025-12-30T05:50:29Z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CCD80C28B7D6421F82ABE353684C0197_13</vt:lpwstr>
  </property>
  <property fmtid="{D5CDD505-2E9C-101B-9397-08002B2CF9AE}" pid="4" name="KSOTemplateDocerSaveRecord">
    <vt:lpwstr>eyJoZGlkIjoiZmMyMDI4YjJhYjljNWIxYjJkMWFmYzljMjNjMTNkMTQiLCJ1c2VySWQiOiI5MTI5MTA5OTkifQ==</vt:lpwstr>
  </property>
</Properties>
</file>